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59" w:rsidRDefault="00E14159" w:rsidP="00E14159">
      <w:pPr>
        <w:spacing w:after="0" w:line="240" w:lineRule="auto"/>
        <w:ind w:left="6379"/>
        <w:rPr>
          <w:rFonts w:ascii="Times New Roman" w:hAnsi="Times New Roman"/>
          <w:color w:val="000000" w:themeColor="text1"/>
          <w:sz w:val="24"/>
          <w:szCs w:val="24"/>
        </w:rPr>
      </w:pPr>
      <w:r>
        <w:rPr>
          <w:rFonts w:ascii="Times New Roman" w:hAnsi="Times New Roman"/>
          <w:color w:val="000000" w:themeColor="text1"/>
          <w:sz w:val="24"/>
          <w:szCs w:val="24"/>
        </w:rPr>
        <w:t>Приложение 1</w:t>
      </w:r>
    </w:p>
    <w:p w:rsidR="00E14159" w:rsidRDefault="00E14159" w:rsidP="00E14159">
      <w:pPr>
        <w:spacing w:after="0" w:line="240" w:lineRule="auto"/>
        <w:ind w:left="6379"/>
        <w:rPr>
          <w:rFonts w:ascii="Times New Roman" w:hAnsi="Times New Roman"/>
          <w:color w:val="000000" w:themeColor="text1"/>
          <w:sz w:val="24"/>
          <w:szCs w:val="24"/>
        </w:rPr>
      </w:pPr>
      <w:r>
        <w:rPr>
          <w:rFonts w:ascii="Times New Roman" w:hAnsi="Times New Roman"/>
          <w:color w:val="000000" w:themeColor="text1"/>
          <w:sz w:val="24"/>
          <w:szCs w:val="24"/>
        </w:rPr>
        <w:t xml:space="preserve">к постановлению </w:t>
      </w:r>
      <w:r w:rsidRPr="00E14159">
        <w:rPr>
          <w:rFonts w:ascii="Times New Roman" w:hAnsi="Times New Roman"/>
          <w:color w:val="000000" w:themeColor="text1"/>
          <w:sz w:val="24"/>
          <w:szCs w:val="24"/>
        </w:rPr>
        <w:t>администрации города Евпатории Республики Крым от _____ №______</w:t>
      </w:r>
    </w:p>
    <w:p w:rsidR="00E14159" w:rsidRPr="00E14159" w:rsidRDefault="00E14159" w:rsidP="00E14159">
      <w:pPr>
        <w:spacing w:after="0" w:line="240" w:lineRule="auto"/>
        <w:ind w:left="6379"/>
        <w:rPr>
          <w:rFonts w:ascii="Times New Roman" w:hAnsi="Times New Roman"/>
          <w:color w:val="000000" w:themeColor="text1"/>
          <w:sz w:val="24"/>
          <w:szCs w:val="24"/>
        </w:rPr>
      </w:pPr>
    </w:p>
    <w:p w:rsidR="00622E55" w:rsidRPr="008041A8" w:rsidRDefault="00622E55" w:rsidP="00622E55">
      <w:pPr>
        <w:spacing w:after="0" w:line="240" w:lineRule="auto"/>
        <w:jc w:val="center"/>
        <w:rPr>
          <w:rFonts w:ascii="Times New Roman" w:hAnsi="Times New Roman"/>
          <w:b/>
          <w:color w:val="000000" w:themeColor="text1"/>
          <w:sz w:val="28"/>
          <w:szCs w:val="28"/>
        </w:rPr>
      </w:pPr>
      <w:r w:rsidRPr="008041A8">
        <w:rPr>
          <w:rFonts w:ascii="Times New Roman" w:hAnsi="Times New Roman"/>
          <w:b/>
          <w:color w:val="000000" w:themeColor="text1"/>
          <w:sz w:val="28"/>
          <w:szCs w:val="28"/>
        </w:rPr>
        <w:t>Паспорт Муниципальной программы</w:t>
      </w:r>
    </w:p>
    <w:p w:rsidR="00622E55" w:rsidRPr="008041A8" w:rsidRDefault="00622E55" w:rsidP="008041A8">
      <w:pPr>
        <w:spacing w:after="0" w:line="240" w:lineRule="auto"/>
        <w:ind w:left="720"/>
        <w:contextualSpacing/>
        <w:jc w:val="center"/>
        <w:rPr>
          <w:rFonts w:ascii="Times New Roman" w:hAnsi="Times New Roman"/>
          <w:b/>
          <w:color w:val="000000" w:themeColor="text1"/>
          <w:sz w:val="28"/>
          <w:szCs w:val="28"/>
        </w:rPr>
      </w:pPr>
      <w:r w:rsidRPr="008041A8">
        <w:rPr>
          <w:rFonts w:ascii="Times New Roman" w:hAnsi="Times New Roman"/>
          <w:b/>
          <w:color w:val="000000" w:themeColor="text1"/>
          <w:sz w:val="28"/>
          <w:szCs w:val="28"/>
        </w:rPr>
        <w:t>«Управление муниципальным имущест</w:t>
      </w:r>
      <w:r w:rsidR="008041A8">
        <w:rPr>
          <w:rFonts w:ascii="Times New Roman" w:hAnsi="Times New Roman"/>
          <w:b/>
          <w:color w:val="000000" w:themeColor="text1"/>
          <w:sz w:val="28"/>
          <w:szCs w:val="28"/>
        </w:rPr>
        <w:t xml:space="preserve">вом городского округа Евпатория </w:t>
      </w:r>
      <w:r w:rsidRPr="008041A8">
        <w:rPr>
          <w:rFonts w:ascii="Times New Roman" w:hAnsi="Times New Roman"/>
          <w:b/>
          <w:color w:val="000000" w:themeColor="text1"/>
          <w:sz w:val="28"/>
          <w:szCs w:val="28"/>
        </w:rPr>
        <w:t xml:space="preserve">Республики Крым» </w:t>
      </w:r>
    </w:p>
    <w:p w:rsidR="00622E55" w:rsidRPr="00622E55" w:rsidRDefault="00622E55" w:rsidP="00622E55">
      <w:pPr>
        <w:spacing w:after="0" w:line="240" w:lineRule="auto"/>
        <w:jc w:val="center"/>
        <w:rPr>
          <w:rFonts w:ascii="Times New Roman" w:hAnsi="Times New Roman"/>
          <w:color w:val="000000" w:themeColor="text1"/>
          <w:sz w:val="24"/>
          <w:szCs w:val="24"/>
        </w:rPr>
      </w:pPr>
    </w:p>
    <w:tbl>
      <w:tblPr>
        <w:tblStyle w:val="a4"/>
        <w:tblW w:w="9747" w:type="dxa"/>
        <w:tblLayout w:type="fixed"/>
        <w:tblLook w:val="01E0" w:firstRow="1" w:lastRow="1" w:firstColumn="1" w:lastColumn="1" w:noHBand="0" w:noVBand="0"/>
      </w:tblPr>
      <w:tblGrid>
        <w:gridCol w:w="2093"/>
        <w:gridCol w:w="1134"/>
        <w:gridCol w:w="992"/>
        <w:gridCol w:w="1134"/>
        <w:gridCol w:w="1134"/>
        <w:gridCol w:w="1134"/>
        <w:gridCol w:w="992"/>
        <w:gridCol w:w="1134"/>
      </w:tblGrid>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Наименование муниципальной программы</w:t>
            </w:r>
          </w:p>
        </w:tc>
        <w:tc>
          <w:tcPr>
            <w:tcW w:w="7654" w:type="dxa"/>
            <w:gridSpan w:val="7"/>
          </w:tcPr>
          <w:p w:rsidR="00622E55" w:rsidRPr="00AA4F6D" w:rsidRDefault="00622E55" w:rsidP="00622E55">
            <w:pPr>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Управление муниципальным имуществом городского округа Евпатория Республики Крым </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Ответственный исполнитель муниципальной программы</w:t>
            </w:r>
          </w:p>
        </w:tc>
        <w:tc>
          <w:tcPr>
            <w:tcW w:w="7654" w:type="dxa"/>
            <w:gridSpan w:val="7"/>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Департамент имущественных и земельных отношений администрации города Евпатории Республики Крым</w:t>
            </w:r>
          </w:p>
        </w:tc>
      </w:tr>
      <w:tr w:rsidR="009F4628" w:rsidRPr="00AA4F6D" w:rsidTr="00C938FD">
        <w:tc>
          <w:tcPr>
            <w:tcW w:w="2093" w:type="dxa"/>
          </w:tcPr>
          <w:p w:rsidR="009F4628" w:rsidRPr="009F4628" w:rsidRDefault="009F4628" w:rsidP="00622E55">
            <w:pPr>
              <w:jc w:val="both"/>
              <w:rPr>
                <w:rFonts w:ascii="Times New Roman" w:hAnsi="Times New Roman"/>
                <w:color w:val="000000" w:themeColor="text1"/>
                <w:sz w:val="28"/>
                <w:szCs w:val="28"/>
              </w:rPr>
            </w:pPr>
            <w:r w:rsidRPr="009F4628">
              <w:rPr>
                <w:rFonts w:ascii="Times New Roman" w:hAnsi="Times New Roman"/>
                <w:sz w:val="28"/>
                <w:szCs w:val="28"/>
              </w:rPr>
              <w:t>Соисполнители муниципальной программы</w:t>
            </w:r>
          </w:p>
        </w:tc>
        <w:tc>
          <w:tcPr>
            <w:tcW w:w="7654" w:type="dxa"/>
            <w:gridSpan w:val="7"/>
          </w:tcPr>
          <w:p w:rsidR="009F4628" w:rsidRPr="00AA4F6D" w:rsidRDefault="009F4628"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Отсутствуют</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Участники муниципальной программы</w:t>
            </w:r>
          </w:p>
        </w:tc>
        <w:tc>
          <w:tcPr>
            <w:tcW w:w="7654" w:type="dxa"/>
            <w:gridSpan w:val="7"/>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М</w:t>
            </w:r>
            <w:r w:rsidRPr="00AA4F6D">
              <w:rPr>
                <w:rFonts w:ascii="Times New Roman" w:hAnsi="Times New Roman"/>
                <w:color w:val="000000" w:themeColor="text1"/>
                <w:sz w:val="28"/>
                <w:szCs w:val="28"/>
                <w:lang w:val="uk-UA"/>
              </w:rPr>
              <w:t>К</w:t>
            </w:r>
            <w:r w:rsidRPr="00AA4F6D">
              <w:rPr>
                <w:rFonts w:ascii="Times New Roman" w:hAnsi="Times New Roman"/>
                <w:color w:val="000000" w:themeColor="text1"/>
                <w:sz w:val="28"/>
                <w:szCs w:val="28"/>
              </w:rPr>
              <w:t>У «Распорядительная дирекция имущества городского округа Евпатория»</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Перечень подпрограмм </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муниципальной программы</w:t>
            </w:r>
          </w:p>
        </w:tc>
        <w:tc>
          <w:tcPr>
            <w:tcW w:w="7654" w:type="dxa"/>
            <w:gridSpan w:val="7"/>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Отсутствуют</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Цели программы</w:t>
            </w:r>
          </w:p>
        </w:tc>
        <w:tc>
          <w:tcPr>
            <w:tcW w:w="7654" w:type="dxa"/>
            <w:gridSpan w:val="7"/>
          </w:tcPr>
          <w:p w:rsidR="00622E55" w:rsidRPr="00AA4F6D" w:rsidRDefault="00622E55" w:rsidP="00622E55">
            <w:pPr>
              <w:ind w:left="-25"/>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Увеличение доходного потенциала бюджета муниципального образования за счет эффективного использования муниципального имущества</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Задачи программы</w:t>
            </w:r>
          </w:p>
        </w:tc>
        <w:tc>
          <w:tcPr>
            <w:tcW w:w="7654" w:type="dxa"/>
            <w:gridSpan w:val="7"/>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Рациональное управление муниципальным имуществом</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Активное вовлечение в оборот земельных участков, объектов капитального строительства и имущества</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Обеспечение полного учета муниципальной собственности</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Целевые индикаторы и показатели муниципальной программы</w:t>
            </w: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p w:rsidR="00622E55" w:rsidRPr="00AA4F6D" w:rsidRDefault="00622E55" w:rsidP="00622E55">
            <w:pPr>
              <w:jc w:val="both"/>
              <w:rPr>
                <w:rFonts w:ascii="Times New Roman" w:hAnsi="Times New Roman"/>
                <w:color w:val="000000" w:themeColor="text1"/>
                <w:sz w:val="28"/>
                <w:szCs w:val="28"/>
              </w:rPr>
            </w:pPr>
          </w:p>
        </w:tc>
        <w:tc>
          <w:tcPr>
            <w:tcW w:w="7654" w:type="dxa"/>
            <w:gridSpan w:val="7"/>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 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color w:val="000000" w:themeColor="text1"/>
                <w:sz w:val="28"/>
                <w:szCs w:val="28"/>
              </w:rPr>
              <w:t>претензионно</w:t>
            </w:r>
            <w:proofErr w:type="spellEnd"/>
            <w:r w:rsidRPr="00AA4F6D">
              <w:rPr>
                <w:rFonts w:ascii="Times New Roman" w:hAnsi="Times New Roman"/>
                <w:color w:val="000000" w:themeColor="text1"/>
                <w:sz w:val="28"/>
                <w:szCs w:val="28"/>
              </w:rPr>
              <w:t>-исковой работы и вовлечения неиспользуемых объектов в гражданский оборот</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w:t>
            </w:r>
            <w:r w:rsidRPr="00AA4F6D">
              <w:rPr>
                <w:rFonts w:ascii="Times New Roman" w:eastAsia="Times New Roman" w:hAnsi="Times New Roman"/>
                <w:color w:val="000000" w:themeColor="text1"/>
                <w:sz w:val="28"/>
                <w:szCs w:val="28"/>
              </w:rPr>
              <w:t xml:space="preserve"> </w:t>
            </w:r>
            <w:r w:rsidRPr="00AA4F6D">
              <w:rPr>
                <w:rFonts w:ascii="Times New Roman" w:hAnsi="Times New Roman"/>
                <w:color w:val="000000" w:themeColor="text1"/>
                <w:sz w:val="28"/>
                <w:szCs w:val="28"/>
              </w:rPr>
              <w:t>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Количество земельных участков, по которым проведены аукционы по продаже права на заключение договора аренды земельного участка</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 xml:space="preserve">-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w:t>
            </w:r>
          </w:p>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Этапы и сроки реализации муниципальной программы</w:t>
            </w:r>
          </w:p>
        </w:tc>
        <w:tc>
          <w:tcPr>
            <w:tcW w:w="7654" w:type="dxa"/>
            <w:gridSpan w:val="7"/>
          </w:tcPr>
          <w:p w:rsidR="00622E55" w:rsidRPr="00AA4F6D" w:rsidRDefault="004311F2" w:rsidP="00DE424A">
            <w:pPr>
              <w:shd w:val="clear" w:color="auto" w:fill="FFFFFF"/>
              <w:jc w:val="both"/>
              <w:rPr>
                <w:rFonts w:ascii="Times New Roman" w:hAnsi="Times New Roman"/>
                <w:color w:val="000000" w:themeColor="text1"/>
                <w:sz w:val="28"/>
                <w:szCs w:val="28"/>
              </w:rPr>
            </w:pPr>
            <w:r>
              <w:rPr>
                <w:rFonts w:ascii="Times New Roman" w:hAnsi="Times New Roman"/>
                <w:color w:val="000000" w:themeColor="text1"/>
                <w:sz w:val="28"/>
                <w:szCs w:val="28"/>
              </w:rPr>
              <w:t>Программа реализуется в 202</w:t>
            </w:r>
            <w:r w:rsidR="00DE424A">
              <w:rPr>
                <w:rFonts w:ascii="Times New Roman" w:hAnsi="Times New Roman"/>
                <w:color w:val="000000" w:themeColor="text1"/>
                <w:sz w:val="28"/>
                <w:szCs w:val="28"/>
              </w:rPr>
              <w:t>2</w:t>
            </w:r>
            <w:r w:rsidR="00622E55" w:rsidRPr="00AA4F6D">
              <w:rPr>
                <w:rFonts w:ascii="Times New Roman" w:hAnsi="Times New Roman"/>
                <w:color w:val="000000" w:themeColor="text1"/>
                <w:sz w:val="28"/>
                <w:szCs w:val="28"/>
              </w:rPr>
              <w:t>-202</w:t>
            </w:r>
            <w:r w:rsidR="00DE424A">
              <w:rPr>
                <w:rFonts w:ascii="Times New Roman" w:hAnsi="Times New Roman"/>
                <w:color w:val="000000" w:themeColor="text1"/>
                <w:sz w:val="28"/>
                <w:szCs w:val="28"/>
              </w:rPr>
              <w:t>7</w:t>
            </w:r>
            <w:r w:rsidR="00622E55" w:rsidRPr="00AA4F6D">
              <w:rPr>
                <w:rFonts w:ascii="Times New Roman" w:hAnsi="Times New Roman"/>
                <w:color w:val="000000" w:themeColor="text1"/>
                <w:sz w:val="28"/>
                <w:szCs w:val="28"/>
              </w:rPr>
              <w:t xml:space="preserve"> годы, в один этап</w:t>
            </w:r>
          </w:p>
        </w:tc>
      </w:tr>
      <w:tr w:rsidR="00622E55" w:rsidRPr="00AA4F6D" w:rsidTr="00C938FD">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Объем и источники финансирования муниципальной программы, в том числе по годам:</w:t>
            </w:r>
          </w:p>
        </w:tc>
        <w:tc>
          <w:tcPr>
            <w:tcW w:w="7654" w:type="dxa"/>
            <w:gridSpan w:val="7"/>
          </w:tcPr>
          <w:p w:rsidR="00622E55" w:rsidRPr="00AA4F6D" w:rsidRDefault="00622E55" w:rsidP="00F65F72">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Расходы (тыс. руб.)</w:t>
            </w:r>
            <w:r w:rsidR="00D327EA">
              <w:rPr>
                <w:rFonts w:ascii="Times New Roman" w:hAnsi="Times New Roman"/>
                <w:color w:val="000000" w:themeColor="text1"/>
                <w:sz w:val="28"/>
                <w:szCs w:val="28"/>
              </w:rPr>
              <w:t xml:space="preserve"> </w:t>
            </w:r>
          </w:p>
        </w:tc>
      </w:tr>
      <w:tr w:rsidR="00C938FD" w:rsidRPr="00AA4F6D" w:rsidTr="00F65F72">
        <w:tc>
          <w:tcPr>
            <w:tcW w:w="2093" w:type="dxa"/>
          </w:tcPr>
          <w:p w:rsidR="00C938FD" w:rsidRPr="00AA4F6D" w:rsidRDefault="00C938FD" w:rsidP="00622E55">
            <w:pPr>
              <w:jc w:val="both"/>
              <w:rPr>
                <w:rFonts w:ascii="Times New Roman" w:hAnsi="Times New Roman"/>
                <w:color w:val="000000" w:themeColor="text1"/>
                <w:sz w:val="28"/>
                <w:szCs w:val="28"/>
              </w:rPr>
            </w:pPr>
          </w:p>
        </w:tc>
        <w:tc>
          <w:tcPr>
            <w:tcW w:w="1134" w:type="dxa"/>
          </w:tcPr>
          <w:p w:rsidR="00C938FD" w:rsidRPr="00F65F72" w:rsidRDefault="00C938FD" w:rsidP="00622E55">
            <w:pPr>
              <w:shd w:val="clear" w:color="auto" w:fill="FFFFFF"/>
              <w:jc w:val="center"/>
              <w:rPr>
                <w:rFonts w:ascii="Times New Roman" w:hAnsi="Times New Roman"/>
                <w:color w:val="000000" w:themeColor="text1"/>
                <w:sz w:val="28"/>
                <w:szCs w:val="28"/>
              </w:rPr>
            </w:pPr>
            <w:r w:rsidRPr="00F65F72">
              <w:rPr>
                <w:rFonts w:ascii="Times New Roman" w:hAnsi="Times New Roman"/>
                <w:color w:val="000000" w:themeColor="text1"/>
                <w:sz w:val="28"/>
                <w:szCs w:val="28"/>
              </w:rPr>
              <w:t>ИТОГО:</w:t>
            </w:r>
          </w:p>
        </w:tc>
        <w:tc>
          <w:tcPr>
            <w:tcW w:w="992" w:type="dxa"/>
          </w:tcPr>
          <w:p w:rsidR="00C938FD" w:rsidRPr="00F65F72" w:rsidRDefault="00C938FD" w:rsidP="007E2917">
            <w:pPr>
              <w:shd w:val="clear" w:color="auto" w:fill="FFFFFF"/>
              <w:jc w:val="center"/>
              <w:rPr>
                <w:rFonts w:ascii="Times New Roman" w:hAnsi="Times New Roman"/>
                <w:color w:val="000000" w:themeColor="text1"/>
                <w:sz w:val="28"/>
                <w:szCs w:val="28"/>
              </w:rPr>
            </w:pPr>
            <w:r w:rsidRPr="00F65F72">
              <w:rPr>
                <w:rFonts w:ascii="Times New Roman" w:hAnsi="Times New Roman"/>
                <w:color w:val="000000" w:themeColor="text1"/>
                <w:sz w:val="28"/>
                <w:szCs w:val="28"/>
              </w:rPr>
              <w:t>2022</w:t>
            </w:r>
          </w:p>
        </w:tc>
        <w:tc>
          <w:tcPr>
            <w:tcW w:w="1134" w:type="dxa"/>
          </w:tcPr>
          <w:p w:rsidR="00C938FD" w:rsidRPr="00F65F72" w:rsidRDefault="00C938FD" w:rsidP="007E2917">
            <w:pPr>
              <w:shd w:val="clear" w:color="auto" w:fill="FFFFFF"/>
              <w:jc w:val="center"/>
              <w:rPr>
                <w:rFonts w:ascii="Times New Roman" w:hAnsi="Times New Roman"/>
                <w:color w:val="000000" w:themeColor="text1"/>
                <w:sz w:val="28"/>
                <w:szCs w:val="28"/>
              </w:rPr>
            </w:pPr>
            <w:r w:rsidRPr="00F65F72">
              <w:rPr>
                <w:rFonts w:ascii="Times New Roman" w:hAnsi="Times New Roman"/>
                <w:color w:val="000000" w:themeColor="text1"/>
                <w:sz w:val="28"/>
                <w:szCs w:val="28"/>
              </w:rPr>
              <w:t>2023</w:t>
            </w:r>
          </w:p>
        </w:tc>
        <w:tc>
          <w:tcPr>
            <w:tcW w:w="1134" w:type="dxa"/>
          </w:tcPr>
          <w:p w:rsidR="00C938FD" w:rsidRPr="00F65F72" w:rsidRDefault="00C938FD" w:rsidP="007E2917">
            <w:pPr>
              <w:shd w:val="clear" w:color="auto" w:fill="FFFFFF"/>
              <w:jc w:val="center"/>
              <w:rPr>
                <w:rFonts w:ascii="Times New Roman" w:hAnsi="Times New Roman"/>
                <w:color w:val="000000" w:themeColor="text1"/>
                <w:sz w:val="28"/>
                <w:szCs w:val="28"/>
              </w:rPr>
            </w:pPr>
            <w:r w:rsidRPr="00F65F72">
              <w:rPr>
                <w:rFonts w:ascii="Times New Roman" w:hAnsi="Times New Roman"/>
                <w:color w:val="000000" w:themeColor="text1"/>
                <w:sz w:val="28"/>
                <w:szCs w:val="28"/>
              </w:rPr>
              <w:t>2024</w:t>
            </w:r>
          </w:p>
        </w:tc>
        <w:tc>
          <w:tcPr>
            <w:tcW w:w="1134" w:type="dxa"/>
          </w:tcPr>
          <w:p w:rsidR="00C938FD" w:rsidRPr="00F65F72" w:rsidRDefault="00C938FD" w:rsidP="007E2917">
            <w:pPr>
              <w:shd w:val="clear" w:color="auto" w:fill="FFFFFF"/>
              <w:jc w:val="center"/>
              <w:rPr>
                <w:rFonts w:ascii="Times New Roman" w:hAnsi="Times New Roman"/>
                <w:color w:val="000000" w:themeColor="text1"/>
                <w:sz w:val="28"/>
                <w:szCs w:val="28"/>
              </w:rPr>
            </w:pPr>
            <w:r w:rsidRPr="00F65F72">
              <w:rPr>
                <w:rFonts w:ascii="Times New Roman" w:hAnsi="Times New Roman"/>
                <w:color w:val="000000" w:themeColor="text1"/>
                <w:sz w:val="28"/>
                <w:szCs w:val="28"/>
              </w:rPr>
              <w:t>2025</w:t>
            </w:r>
          </w:p>
        </w:tc>
        <w:tc>
          <w:tcPr>
            <w:tcW w:w="992" w:type="dxa"/>
          </w:tcPr>
          <w:p w:rsidR="00C938FD" w:rsidRPr="00F65F72" w:rsidRDefault="00C938FD" w:rsidP="007E2917">
            <w:pPr>
              <w:shd w:val="clear" w:color="auto" w:fill="FFFFFF"/>
              <w:jc w:val="center"/>
              <w:rPr>
                <w:rFonts w:ascii="Times New Roman" w:hAnsi="Times New Roman"/>
                <w:color w:val="000000" w:themeColor="text1"/>
                <w:sz w:val="28"/>
                <w:szCs w:val="28"/>
              </w:rPr>
            </w:pPr>
            <w:r w:rsidRPr="00F65F72">
              <w:rPr>
                <w:rFonts w:ascii="Times New Roman" w:hAnsi="Times New Roman"/>
                <w:color w:val="000000" w:themeColor="text1"/>
                <w:sz w:val="28"/>
                <w:szCs w:val="28"/>
              </w:rPr>
              <w:t>2026</w:t>
            </w:r>
          </w:p>
        </w:tc>
        <w:tc>
          <w:tcPr>
            <w:tcW w:w="1134" w:type="dxa"/>
          </w:tcPr>
          <w:p w:rsidR="00C938FD" w:rsidRPr="00F65F72" w:rsidRDefault="00C938FD" w:rsidP="00C938FD">
            <w:pPr>
              <w:shd w:val="clear" w:color="auto" w:fill="FFFFFF"/>
              <w:jc w:val="center"/>
              <w:rPr>
                <w:rFonts w:ascii="Times New Roman" w:hAnsi="Times New Roman"/>
                <w:color w:val="000000" w:themeColor="text1"/>
                <w:sz w:val="28"/>
                <w:szCs w:val="28"/>
                <w:lang w:val="en-US"/>
              </w:rPr>
            </w:pPr>
            <w:r w:rsidRPr="00F65F72">
              <w:rPr>
                <w:rFonts w:ascii="Times New Roman" w:hAnsi="Times New Roman"/>
                <w:color w:val="000000" w:themeColor="text1"/>
                <w:sz w:val="28"/>
                <w:szCs w:val="28"/>
                <w:lang w:val="en-US"/>
              </w:rPr>
              <w:t>2027</w:t>
            </w:r>
          </w:p>
        </w:tc>
      </w:tr>
      <w:tr w:rsidR="00C938FD" w:rsidRPr="00AA4F6D" w:rsidTr="00F65F72">
        <w:tc>
          <w:tcPr>
            <w:tcW w:w="2093" w:type="dxa"/>
          </w:tcPr>
          <w:p w:rsidR="00C938FD" w:rsidRPr="00AA4F6D" w:rsidRDefault="00C938FD" w:rsidP="007E2917">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Всего:</w:t>
            </w:r>
          </w:p>
        </w:tc>
        <w:tc>
          <w:tcPr>
            <w:tcW w:w="1134" w:type="dxa"/>
          </w:tcPr>
          <w:p w:rsidR="00C938FD" w:rsidRPr="00F65F72" w:rsidRDefault="00F65F72"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216 568,18874</w:t>
            </w:r>
          </w:p>
        </w:tc>
        <w:tc>
          <w:tcPr>
            <w:tcW w:w="992" w:type="dxa"/>
          </w:tcPr>
          <w:p w:rsidR="00C938FD" w:rsidRPr="00F65F72" w:rsidRDefault="00F65F72"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31 476,60281</w:t>
            </w:r>
          </w:p>
        </w:tc>
        <w:tc>
          <w:tcPr>
            <w:tcW w:w="1134" w:type="dxa"/>
          </w:tcPr>
          <w:p w:rsidR="00F65F72" w:rsidRDefault="00F65F72"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30</w:t>
            </w:r>
            <w:r>
              <w:rPr>
                <w:rFonts w:ascii="Times New Roman" w:hAnsi="Times New Roman"/>
                <w:color w:val="000000" w:themeColor="text1"/>
                <w:sz w:val="24"/>
                <w:szCs w:val="24"/>
              </w:rPr>
              <w:t> </w:t>
            </w:r>
            <w:r w:rsidRPr="00F65F72">
              <w:rPr>
                <w:rFonts w:ascii="Times New Roman" w:hAnsi="Times New Roman"/>
                <w:color w:val="000000" w:themeColor="text1"/>
                <w:sz w:val="24"/>
                <w:szCs w:val="24"/>
              </w:rPr>
              <w:t>069,</w:t>
            </w:r>
          </w:p>
          <w:p w:rsidR="00C938FD" w:rsidRPr="00F65F72" w:rsidRDefault="00F65F72"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01333</w:t>
            </w:r>
          </w:p>
        </w:tc>
        <w:tc>
          <w:tcPr>
            <w:tcW w:w="1134" w:type="dxa"/>
          </w:tcPr>
          <w:p w:rsidR="00F65F72" w:rsidRDefault="00F65F72"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36</w:t>
            </w:r>
            <w:r>
              <w:rPr>
                <w:rFonts w:ascii="Times New Roman" w:hAnsi="Times New Roman"/>
                <w:color w:val="000000" w:themeColor="text1"/>
                <w:sz w:val="24"/>
                <w:szCs w:val="24"/>
              </w:rPr>
              <w:t> </w:t>
            </w:r>
            <w:r w:rsidRPr="00F65F72">
              <w:rPr>
                <w:rFonts w:ascii="Times New Roman" w:hAnsi="Times New Roman"/>
                <w:color w:val="000000" w:themeColor="text1"/>
                <w:sz w:val="24"/>
                <w:szCs w:val="24"/>
              </w:rPr>
              <w:t>357,</w:t>
            </w:r>
          </w:p>
          <w:p w:rsidR="00C938FD" w:rsidRPr="00F65F72" w:rsidRDefault="00F65F72"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70260</w:t>
            </w:r>
          </w:p>
        </w:tc>
        <w:tc>
          <w:tcPr>
            <w:tcW w:w="1134" w:type="dxa"/>
          </w:tcPr>
          <w:p w:rsidR="00E14159" w:rsidRDefault="00890F61" w:rsidP="007E2917">
            <w:pPr>
              <w:shd w:val="clear" w:color="auto" w:fill="FFFFFF"/>
              <w:jc w:val="center"/>
              <w:rPr>
                <w:rFonts w:ascii="Times New Roman" w:hAnsi="Times New Roman"/>
                <w:color w:val="000000" w:themeColor="text1"/>
                <w:sz w:val="24"/>
                <w:szCs w:val="24"/>
              </w:rPr>
            </w:pPr>
            <w:r>
              <w:rPr>
                <w:rFonts w:ascii="Times New Roman" w:hAnsi="Times New Roman"/>
                <w:color w:val="000000" w:themeColor="text1"/>
                <w:sz w:val="24"/>
                <w:szCs w:val="24"/>
              </w:rPr>
              <w:t>31 735</w:t>
            </w:r>
            <w:r w:rsidR="00E14159">
              <w:rPr>
                <w:rFonts w:ascii="Times New Roman" w:hAnsi="Times New Roman"/>
                <w:color w:val="000000" w:themeColor="text1"/>
                <w:sz w:val="24"/>
                <w:szCs w:val="24"/>
              </w:rPr>
              <w:t>,</w:t>
            </w:r>
          </w:p>
          <w:p w:rsidR="00C938FD" w:rsidRPr="00F65F72" w:rsidRDefault="00890F61" w:rsidP="007E2917">
            <w:pPr>
              <w:shd w:val="clear" w:color="auto" w:fill="FFFFFF"/>
              <w:jc w:val="center"/>
              <w:rPr>
                <w:rFonts w:ascii="Times New Roman" w:hAnsi="Times New Roman"/>
                <w:color w:val="000000" w:themeColor="text1"/>
                <w:sz w:val="24"/>
                <w:szCs w:val="24"/>
              </w:rPr>
            </w:pPr>
            <w:r>
              <w:rPr>
                <w:rFonts w:ascii="Times New Roman" w:hAnsi="Times New Roman"/>
                <w:color w:val="000000" w:themeColor="text1"/>
                <w:sz w:val="24"/>
                <w:szCs w:val="24"/>
              </w:rPr>
              <w:t>46724</w:t>
            </w:r>
          </w:p>
        </w:tc>
        <w:tc>
          <w:tcPr>
            <w:tcW w:w="992" w:type="dxa"/>
          </w:tcPr>
          <w:p w:rsidR="00C938FD" w:rsidRPr="00F65F72" w:rsidRDefault="00890F61" w:rsidP="007E2917">
            <w:pPr>
              <w:shd w:val="clear" w:color="auto" w:fill="FFFFFF"/>
              <w:jc w:val="center"/>
              <w:rPr>
                <w:rFonts w:ascii="Times New Roman" w:hAnsi="Times New Roman"/>
                <w:color w:val="000000" w:themeColor="text1"/>
                <w:sz w:val="24"/>
                <w:szCs w:val="24"/>
              </w:rPr>
            </w:pPr>
            <w:r>
              <w:rPr>
                <w:rFonts w:ascii="Times New Roman" w:hAnsi="Times New Roman"/>
                <w:color w:val="000000" w:themeColor="text1"/>
                <w:sz w:val="24"/>
                <w:szCs w:val="24"/>
              </w:rPr>
              <w:t>41 968,91600</w:t>
            </w:r>
          </w:p>
        </w:tc>
        <w:tc>
          <w:tcPr>
            <w:tcW w:w="1134" w:type="dxa"/>
          </w:tcPr>
          <w:p w:rsidR="00C938FD" w:rsidRPr="00890F61" w:rsidRDefault="00890F61" w:rsidP="00C938FD">
            <w:pPr>
              <w:shd w:val="clear" w:color="auto" w:fill="FFFFFF"/>
              <w:jc w:val="center"/>
              <w:rPr>
                <w:rFonts w:ascii="Times New Roman" w:hAnsi="Times New Roman"/>
                <w:color w:val="000000" w:themeColor="text1"/>
                <w:sz w:val="24"/>
                <w:szCs w:val="24"/>
              </w:rPr>
            </w:pPr>
            <w:r>
              <w:rPr>
                <w:rFonts w:ascii="Times New Roman" w:hAnsi="Times New Roman"/>
                <w:color w:val="000000" w:themeColor="text1"/>
                <w:sz w:val="24"/>
                <w:szCs w:val="24"/>
              </w:rPr>
              <w:t>41 902, 17100</w:t>
            </w:r>
          </w:p>
        </w:tc>
      </w:tr>
      <w:tr w:rsidR="00C938FD" w:rsidRPr="00AA4F6D" w:rsidTr="00F65F72">
        <w:tc>
          <w:tcPr>
            <w:tcW w:w="2093" w:type="dxa"/>
          </w:tcPr>
          <w:p w:rsidR="00C938FD" w:rsidRPr="00AA4F6D" w:rsidRDefault="00C938FD" w:rsidP="007E2917">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Федеральный бюджет</w:t>
            </w:r>
          </w:p>
        </w:tc>
        <w:tc>
          <w:tcPr>
            <w:tcW w:w="1134" w:type="dxa"/>
          </w:tcPr>
          <w:p w:rsidR="00C938FD" w:rsidRPr="00F65F72" w:rsidRDefault="00C938FD"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992" w:type="dxa"/>
          </w:tcPr>
          <w:p w:rsidR="00C938FD" w:rsidRPr="00F65F72" w:rsidRDefault="00C938FD" w:rsidP="007E2917">
            <w:pPr>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992"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C938FD">
            <w:pPr>
              <w:jc w:val="center"/>
              <w:rPr>
                <w:rFonts w:ascii="Times New Roman" w:eastAsia="Times New Roman" w:hAnsi="Times New Roman"/>
                <w:color w:val="000000" w:themeColor="text1"/>
                <w:sz w:val="24"/>
                <w:szCs w:val="24"/>
              </w:rPr>
            </w:pPr>
            <w:r w:rsidRPr="00F65F72">
              <w:rPr>
                <w:rFonts w:ascii="Times New Roman" w:eastAsia="Times New Roman" w:hAnsi="Times New Roman"/>
                <w:color w:val="000000" w:themeColor="text1"/>
                <w:sz w:val="24"/>
                <w:szCs w:val="24"/>
              </w:rPr>
              <w:t>0,00000</w:t>
            </w:r>
          </w:p>
        </w:tc>
      </w:tr>
      <w:tr w:rsidR="00C938FD" w:rsidRPr="00AA4F6D" w:rsidTr="00F65F72">
        <w:tc>
          <w:tcPr>
            <w:tcW w:w="2093" w:type="dxa"/>
          </w:tcPr>
          <w:p w:rsidR="00C938FD" w:rsidRPr="00AA4F6D" w:rsidRDefault="00C938FD" w:rsidP="007E2917">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Бюджет Республики Крым</w:t>
            </w:r>
          </w:p>
        </w:tc>
        <w:tc>
          <w:tcPr>
            <w:tcW w:w="1134" w:type="dxa"/>
          </w:tcPr>
          <w:p w:rsidR="00C938FD" w:rsidRPr="00F65F72" w:rsidRDefault="00C938FD"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992" w:type="dxa"/>
          </w:tcPr>
          <w:p w:rsidR="00C938FD" w:rsidRPr="00F65F72" w:rsidRDefault="00C938FD" w:rsidP="007E2917">
            <w:pPr>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992"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C938FD">
            <w:pPr>
              <w:jc w:val="center"/>
              <w:rPr>
                <w:rFonts w:ascii="Times New Roman" w:eastAsia="Times New Roman" w:hAnsi="Times New Roman"/>
                <w:color w:val="000000" w:themeColor="text1"/>
                <w:sz w:val="24"/>
                <w:szCs w:val="24"/>
              </w:rPr>
            </w:pPr>
            <w:r w:rsidRPr="00F65F72">
              <w:rPr>
                <w:rFonts w:ascii="Times New Roman" w:eastAsia="Times New Roman" w:hAnsi="Times New Roman"/>
                <w:color w:val="000000" w:themeColor="text1"/>
                <w:sz w:val="24"/>
                <w:szCs w:val="24"/>
              </w:rPr>
              <w:t>0,00000</w:t>
            </w:r>
          </w:p>
        </w:tc>
      </w:tr>
      <w:tr w:rsidR="00F65F72" w:rsidRPr="00AA4F6D" w:rsidTr="00F65F72">
        <w:tc>
          <w:tcPr>
            <w:tcW w:w="2093" w:type="dxa"/>
          </w:tcPr>
          <w:p w:rsidR="00F65F72" w:rsidRPr="00AA4F6D" w:rsidRDefault="00F65F72" w:rsidP="00F65F72">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Бюджет городского округа</w:t>
            </w:r>
          </w:p>
        </w:tc>
        <w:tc>
          <w:tcPr>
            <w:tcW w:w="1134" w:type="dxa"/>
          </w:tcPr>
          <w:p w:rsidR="00F65F72" w:rsidRPr="00F65F72" w:rsidRDefault="00F65F72" w:rsidP="00F65F72">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216 568,18874</w:t>
            </w:r>
          </w:p>
        </w:tc>
        <w:tc>
          <w:tcPr>
            <w:tcW w:w="992" w:type="dxa"/>
          </w:tcPr>
          <w:p w:rsidR="00F65F72" w:rsidRPr="00F65F72" w:rsidRDefault="00F65F72" w:rsidP="00F65F72">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31 476,60281</w:t>
            </w:r>
          </w:p>
        </w:tc>
        <w:tc>
          <w:tcPr>
            <w:tcW w:w="1134" w:type="dxa"/>
          </w:tcPr>
          <w:p w:rsidR="00F65F72" w:rsidRDefault="00F65F72" w:rsidP="00F65F72">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30</w:t>
            </w:r>
            <w:r>
              <w:rPr>
                <w:rFonts w:ascii="Times New Roman" w:hAnsi="Times New Roman"/>
                <w:color w:val="000000" w:themeColor="text1"/>
                <w:sz w:val="24"/>
                <w:szCs w:val="24"/>
              </w:rPr>
              <w:t> </w:t>
            </w:r>
            <w:r w:rsidRPr="00F65F72">
              <w:rPr>
                <w:rFonts w:ascii="Times New Roman" w:hAnsi="Times New Roman"/>
                <w:color w:val="000000" w:themeColor="text1"/>
                <w:sz w:val="24"/>
                <w:szCs w:val="24"/>
              </w:rPr>
              <w:t>069,</w:t>
            </w:r>
          </w:p>
          <w:p w:rsidR="00F65F72" w:rsidRPr="00F65F72" w:rsidRDefault="00F65F72" w:rsidP="00F65F72">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01333</w:t>
            </w:r>
          </w:p>
        </w:tc>
        <w:tc>
          <w:tcPr>
            <w:tcW w:w="1134" w:type="dxa"/>
          </w:tcPr>
          <w:p w:rsidR="00F65F72" w:rsidRPr="00F65F72" w:rsidRDefault="00F65F72" w:rsidP="00F65F72">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36 357,70260</w:t>
            </w:r>
          </w:p>
        </w:tc>
        <w:tc>
          <w:tcPr>
            <w:tcW w:w="1134" w:type="dxa"/>
          </w:tcPr>
          <w:p w:rsidR="00890F61" w:rsidRPr="00890F61" w:rsidRDefault="00890F61" w:rsidP="00890F61">
            <w:pPr>
              <w:shd w:val="clear" w:color="auto" w:fill="FFFFFF"/>
              <w:jc w:val="center"/>
              <w:rPr>
                <w:rFonts w:ascii="Times New Roman" w:hAnsi="Times New Roman"/>
                <w:color w:val="000000" w:themeColor="text1"/>
                <w:sz w:val="24"/>
                <w:szCs w:val="24"/>
              </w:rPr>
            </w:pPr>
            <w:r w:rsidRPr="00890F61">
              <w:rPr>
                <w:rFonts w:ascii="Times New Roman" w:hAnsi="Times New Roman"/>
                <w:color w:val="000000" w:themeColor="text1"/>
                <w:sz w:val="24"/>
                <w:szCs w:val="24"/>
              </w:rPr>
              <w:t>31 735,</w:t>
            </w:r>
          </w:p>
          <w:p w:rsidR="00F65F72" w:rsidRPr="00F65F72" w:rsidRDefault="00890F61" w:rsidP="00890F61">
            <w:pPr>
              <w:shd w:val="clear" w:color="auto" w:fill="FFFFFF"/>
              <w:jc w:val="center"/>
              <w:rPr>
                <w:rFonts w:ascii="Times New Roman" w:hAnsi="Times New Roman"/>
                <w:color w:val="000000" w:themeColor="text1"/>
                <w:sz w:val="24"/>
                <w:szCs w:val="24"/>
              </w:rPr>
            </w:pPr>
            <w:r w:rsidRPr="00890F61">
              <w:rPr>
                <w:rFonts w:ascii="Times New Roman" w:hAnsi="Times New Roman"/>
                <w:color w:val="000000" w:themeColor="text1"/>
                <w:sz w:val="24"/>
                <w:szCs w:val="24"/>
              </w:rPr>
              <w:t>46724</w:t>
            </w:r>
          </w:p>
        </w:tc>
        <w:tc>
          <w:tcPr>
            <w:tcW w:w="992" w:type="dxa"/>
          </w:tcPr>
          <w:p w:rsidR="00F65F72" w:rsidRPr="00F65F72" w:rsidRDefault="00890F61" w:rsidP="00F65F72">
            <w:pPr>
              <w:shd w:val="clear" w:color="auto" w:fill="FFFFFF"/>
              <w:jc w:val="center"/>
              <w:rPr>
                <w:rFonts w:ascii="Times New Roman" w:hAnsi="Times New Roman"/>
                <w:color w:val="000000" w:themeColor="text1"/>
                <w:sz w:val="24"/>
                <w:szCs w:val="24"/>
              </w:rPr>
            </w:pPr>
            <w:r w:rsidRPr="00890F61">
              <w:rPr>
                <w:rFonts w:ascii="Times New Roman" w:hAnsi="Times New Roman"/>
                <w:color w:val="000000" w:themeColor="text1"/>
                <w:sz w:val="24"/>
                <w:szCs w:val="24"/>
              </w:rPr>
              <w:t>41 968,</w:t>
            </w:r>
            <w:r>
              <w:rPr>
                <w:rFonts w:ascii="Times New Roman" w:hAnsi="Times New Roman"/>
                <w:color w:val="000000" w:themeColor="text1"/>
                <w:sz w:val="24"/>
                <w:szCs w:val="24"/>
              </w:rPr>
              <w:t xml:space="preserve"> </w:t>
            </w:r>
            <w:r w:rsidRPr="00890F61">
              <w:rPr>
                <w:rFonts w:ascii="Times New Roman" w:hAnsi="Times New Roman"/>
                <w:color w:val="000000" w:themeColor="text1"/>
                <w:sz w:val="24"/>
                <w:szCs w:val="24"/>
              </w:rPr>
              <w:t>91600</w:t>
            </w:r>
          </w:p>
        </w:tc>
        <w:tc>
          <w:tcPr>
            <w:tcW w:w="1134" w:type="dxa"/>
          </w:tcPr>
          <w:p w:rsidR="00F65F72" w:rsidRPr="00F65F72" w:rsidRDefault="00890F61" w:rsidP="00F65F72">
            <w:pPr>
              <w:shd w:val="clear" w:color="auto" w:fill="FFFFFF"/>
              <w:jc w:val="center"/>
              <w:rPr>
                <w:rFonts w:ascii="Times New Roman" w:hAnsi="Times New Roman"/>
                <w:color w:val="000000" w:themeColor="text1"/>
                <w:sz w:val="24"/>
                <w:szCs w:val="24"/>
              </w:rPr>
            </w:pPr>
            <w:r w:rsidRPr="00890F61">
              <w:rPr>
                <w:rFonts w:ascii="Times New Roman" w:hAnsi="Times New Roman"/>
                <w:color w:val="000000" w:themeColor="text1"/>
                <w:sz w:val="24"/>
                <w:szCs w:val="24"/>
              </w:rPr>
              <w:t>41 902, 17100</w:t>
            </w:r>
          </w:p>
        </w:tc>
      </w:tr>
      <w:tr w:rsidR="00C938FD" w:rsidRPr="00AA4F6D" w:rsidTr="00F65F72">
        <w:tc>
          <w:tcPr>
            <w:tcW w:w="2093" w:type="dxa"/>
          </w:tcPr>
          <w:p w:rsidR="00C938FD" w:rsidRPr="00AA4F6D" w:rsidRDefault="00C938FD" w:rsidP="007E2917">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Внебюджетные средства</w:t>
            </w:r>
          </w:p>
        </w:tc>
        <w:tc>
          <w:tcPr>
            <w:tcW w:w="1134" w:type="dxa"/>
          </w:tcPr>
          <w:p w:rsidR="00C938FD" w:rsidRPr="00F65F72" w:rsidRDefault="00C938FD" w:rsidP="007E2917">
            <w:pPr>
              <w:shd w:val="clear" w:color="auto" w:fill="FFFFFF"/>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992" w:type="dxa"/>
          </w:tcPr>
          <w:p w:rsidR="00C938FD" w:rsidRPr="00F65F72" w:rsidRDefault="00C938FD" w:rsidP="007E2917">
            <w:pPr>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992" w:type="dxa"/>
          </w:tcPr>
          <w:p w:rsidR="00C938FD" w:rsidRPr="00F65F72" w:rsidRDefault="00C938FD" w:rsidP="007E2917">
            <w:pPr>
              <w:jc w:val="center"/>
              <w:rPr>
                <w:rFonts w:ascii="Times New Roman" w:eastAsia="Times New Roman" w:hAnsi="Times New Roman"/>
                <w:color w:val="000000" w:themeColor="text1"/>
                <w:sz w:val="24"/>
                <w:szCs w:val="24"/>
              </w:rPr>
            </w:pPr>
            <w:r w:rsidRPr="00F65F72">
              <w:rPr>
                <w:rFonts w:ascii="Times New Roman" w:hAnsi="Times New Roman"/>
                <w:color w:val="000000" w:themeColor="text1"/>
                <w:sz w:val="24"/>
                <w:szCs w:val="24"/>
              </w:rPr>
              <w:t>0,00000</w:t>
            </w:r>
          </w:p>
        </w:tc>
        <w:tc>
          <w:tcPr>
            <w:tcW w:w="1134" w:type="dxa"/>
          </w:tcPr>
          <w:p w:rsidR="00C938FD" w:rsidRPr="00F65F72" w:rsidRDefault="00C938FD" w:rsidP="00C938FD">
            <w:pPr>
              <w:jc w:val="center"/>
              <w:rPr>
                <w:rFonts w:ascii="Times New Roman" w:eastAsia="Times New Roman" w:hAnsi="Times New Roman"/>
                <w:color w:val="000000" w:themeColor="text1"/>
                <w:sz w:val="24"/>
                <w:szCs w:val="24"/>
              </w:rPr>
            </w:pPr>
            <w:r w:rsidRPr="00F65F72">
              <w:rPr>
                <w:rFonts w:ascii="Times New Roman" w:eastAsia="Times New Roman" w:hAnsi="Times New Roman"/>
                <w:color w:val="000000" w:themeColor="text1"/>
                <w:sz w:val="24"/>
                <w:szCs w:val="24"/>
              </w:rPr>
              <w:t>0,00000</w:t>
            </w:r>
          </w:p>
        </w:tc>
      </w:tr>
      <w:tr w:rsidR="00622E55" w:rsidRPr="00AA4F6D" w:rsidTr="00C938FD">
        <w:trPr>
          <w:trHeight w:val="1638"/>
        </w:trPr>
        <w:tc>
          <w:tcPr>
            <w:tcW w:w="2093" w:type="dxa"/>
          </w:tcPr>
          <w:p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Ожидаемые результаты реализации муниципальной программы</w:t>
            </w:r>
          </w:p>
        </w:tc>
        <w:tc>
          <w:tcPr>
            <w:tcW w:w="7654" w:type="dxa"/>
            <w:gridSpan w:val="7"/>
          </w:tcPr>
          <w:p w:rsidR="00622E55" w:rsidRPr="00AA4F6D" w:rsidRDefault="00622E55" w:rsidP="00622E5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доходной части бюджета МО ГО Евпатория и уменьшение кредиторской задолженности</w:t>
            </w:r>
          </w:p>
          <w:p w:rsidR="00622E55" w:rsidRPr="00AA4F6D" w:rsidRDefault="00622E55" w:rsidP="00622E5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количества объектов недвижимого имущества (включая земельные участки), вовлеченных в гражданский оборот</w:t>
            </w:r>
          </w:p>
          <w:p w:rsidR="00622E55" w:rsidRPr="00AA4F6D" w:rsidRDefault="00622E55" w:rsidP="00622E5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объектов недвижимого имущества (включая земельные участки), внесенных в Реестр муниципального имущества по результатам государственной регистрации прав муниципального образования городской округ Евпатория</w:t>
            </w:r>
          </w:p>
        </w:tc>
      </w:tr>
    </w:tbl>
    <w:p w:rsidR="00622E55" w:rsidRPr="00AA4F6D" w:rsidRDefault="00622E55" w:rsidP="00622E55">
      <w:pPr>
        <w:spacing w:after="0" w:line="240" w:lineRule="auto"/>
        <w:jc w:val="both"/>
        <w:rPr>
          <w:rFonts w:ascii="Times New Roman" w:hAnsi="Times New Roman"/>
          <w:color w:val="000000" w:themeColor="text1"/>
          <w:sz w:val="28"/>
          <w:szCs w:val="28"/>
        </w:rPr>
      </w:pPr>
    </w:p>
    <w:p w:rsidR="00E14159" w:rsidRDefault="00E14159" w:rsidP="00622E55">
      <w:pPr>
        <w:spacing w:after="0" w:line="240" w:lineRule="auto"/>
        <w:jc w:val="center"/>
        <w:rPr>
          <w:rFonts w:ascii="Times New Roman" w:hAnsi="Times New Roman"/>
          <w:b/>
          <w:color w:val="000000" w:themeColor="text1"/>
          <w:sz w:val="28"/>
          <w:szCs w:val="28"/>
        </w:rPr>
      </w:pPr>
    </w:p>
    <w:p w:rsidR="00E14159" w:rsidRDefault="00E14159" w:rsidP="00622E55">
      <w:pPr>
        <w:spacing w:after="0" w:line="240" w:lineRule="auto"/>
        <w:jc w:val="center"/>
        <w:rPr>
          <w:rFonts w:ascii="Times New Roman" w:hAnsi="Times New Roman"/>
          <w:b/>
          <w:color w:val="000000" w:themeColor="text1"/>
          <w:sz w:val="28"/>
          <w:szCs w:val="28"/>
        </w:rPr>
      </w:pPr>
    </w:p>
    <w:p w:rsidR="00622E55" w:rsidRPr="00AA4F6D" w:rsidRDefault="00622E55" w:rsidP="00622E55">
      <w:pPr>
        <w:spacing w:after="0" w:line="240" w:lineRule="auto"/>
        <w:jc w:val="center"/>
        <w:rPr>
          <w:rFonts w:ascii="Times New Roman" w:hAnsi="Times New Roman"/>
          <w:b/>
          <w:color w:val="000000" w:themeColor="text1"/>
          <w:sz w:val="28"/>
          <w:szCs w:val="28"/>
        </w:rPr>
      </w:pPr>
      <w:r w:rsidRPr="00AA4F6D">
        <w:rPr>
          <w:rFonts w:ascii="Times New Roman" w:hAnsi="Times New Roman"/>
          <w:b/>
          <w:color w:val="000000" w:themeColor="text1"/>
          <w:sz w:val="28"/>
          <w:szCs w:val="28"/>
        </w:rPr>
        <w:lastRenderedPageBreak/>
        <w:t>Текстовая часть программы</w:t>
      </w:r>
    </w:p>
    <w:p w:rsidR="00622E55" w:rsidRPr="00AA4F6D" w:rsidRDefault="00622E55" w:rsidP="00622E55">
      <w:pPr>
        <w:spacing w:after="0" w:line="240" w:lineRule="auto"/>
        <w:jc w:val="right"/>
        <w:rPr>
          <w:rFonts w:ascii="Times New Roman" w:hAnsi="Times New Roman"/>
          <w:color w:val="000000" w:themeColor="text1"/>
          <w:sz w:val="28"/>
          <w:szCs w:val="28"/>
        </w:rPr>
      </w:pPr>
    </w:p>
    <w:p w:rsidR="00622E55" w:rsidRPr="00AA4F6D" w:rsidRDefault="00622E55" w:rsidP="008041A8">
      <w:pPr>
        <w:numPr>
          <w:ilvl w:val="0"/>
          <w:numId w:val="3"/>
        </w:numPr>
        <w:spacing w:after="0" w:line="240" w:lineRule="auto"/>
        <w:ind w:left="0" w:firstLine="0"/>
        <w:contextualSpacing/>
        <w:jc w:val="center"/>
        <w:rPr>
          <w:rFonts w:ascii="Times New Roman" w:hAnsi="Times New Roman"/>
          <w:b/>
          <w:color w:val="000000" w:themeColor="text1"/>
          <w:sz w:val="28"/>
          <w:szCs w:val="28"/>
        </w:rPr>
      </w:pPr>
      <w:r w:rsidRPr="00AA4F6D">
        <w:rPr>
          <w:rFonts w:ascii="Times New Roman" w:hAnsi="Times New Roman"/>
          <w:b/>
          <w:color w:val="000000" w:themeColor="text1"/>
          <w:sz w:val="28"/>
          <w:szCs w:val="28"/>
        </w:rPr>
        <w:t xml:space="preserve">Общая характеристика текущего состояния отрасли имущественных и земельных отношений городского округа Евпатория Республики Крым </w:t>
      </w:r>
    </w:p>
    <w:p w:rsidR="00622E55" w:rsidRPr="00AA4F6D" w:rsidRDefault="00622E55" w:rsidP="00622E55">
      <w:pPr>
        <w:spacing w:after="0" w:line="240" w:lineRule="auto"/>
        <w:jc w:val="center"/>
        <w:rPr>
          <w:rFonts w:ascii="Times New Roman" w:hAnsi="Times New Roman"/>
          <w:b/>
          <w:color w:val="7030A0"/>
          <w:sz w:val="28"/>
          <w:szCs w:val="28"/>
        </w:rPr>
      </w:pPr>
    </w:p>
    <w:p w:rsidR="00622E55" w:rsidRPr="00AA4F6D" w:rsidRDefault="00622E55" w:rsidP="00622E55">
      <w:pPr>
        <w:widowControl w:val="0"/>
        <w:suppressAutoHyphens/>
        <w:spacing w:after="0" w:line="240" w:lineRule="auto"/>
        <w:ind w:firstLine="709"/>
        <w:jc w:val="both"/>
        <w:rPr>
          <w:rFonts w:ascii="Times New Roman" w:eastAsia="Times New Roman" w:hAnsi="Times New Roman"/>
          <w:spacing w:val="-6"/>
          <w:sz w:val="28"/>
          <w:szCs w:val="28"/>
          <w:lang w:eastAsia="ru-RU"/>
        </w:rPr>
      </w:pPr>
      <w:r w:rsidRPr="00AA4F6D">
        <w:rPr>
          <w:rFonts w:ascii="Times New Roman" w:eastAsia="Times New Roman" w:hAnsi="Times New Roman"/>
          <w:spacing w:val="-6"/>
          <w:sz w:val="28"/>
          <w:szCs w:val="28"/>
          <w:lang w:eastAsia="ru-RU"/>
        </w:rPr>
        <w:t>Муниципальная программа «Управление муниципальным имуществом городского округа Евпатория Республики Крым» разработана  с  целью  создания условий для эффективного управления муниципальным имуществом, необходимых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совершенствования системы муниципального материального резерва, повышения ее роли в позитивных процессах, происходящих в экономике и политике городского округа Евпатория и направленных на укрепление его экономической независимости, снижения социально-экономической   напряженности, обеспечения реализации   органами местного самоуправления  городского округа Евпатория  их  полномочий и обеспечения доходов  бюджета  Республики  Крым  от  использования  муниципального имущества городского округа Евпатория.</w:t>
      </w:r>
    </w:p>
    <w:p w:rsidR="00622E55" w:rsidRPr="00AA4F6D" w:rsidRDefault="00622E55" w:rsidP="00622E55">
      <w:pPr>
        <w:spacing w:after="0" w:line="240" w:lineRule="auto"/>
        <w:ind w:firstLine="567"/>
        <w:jc w:val="both"/>
        <w:rPr>
          <w:rFonts w:ascii="Times New Roman" w:eastAsia="Times New Roman" w:hAnsi="Times New Roman"/>
          <w:sz w:val="28"/>
          <w:szCs w:val="28"/>
          <w:lang w:eastAsia="ru-RU"/>
        </w:rPr>
      </w:pPr>
      <w:r w:rsidRPr="00AA4F6D">
        <w:rPr>
          <w:rFonts w:ascii="Times New Roman" w:eastAsia="Times New Roman" w:hAnsi="Times New Roman"/>
          <w:sz w:val="28"/>
          <w:szCs w:val="28"/>
          <w:lang w:eastAsia="ru-RU"/>
        </w:rPr>
        <w:t>Муниципальная программа на данный момент является наиболее актуальной для развития городского округа Евпатория и снижения социальной напряженности среди его жителей, так как объекты муниципальной собственности городского округа Евпатория являются базовым ресурсом для обеспечения устойчивого социально-экономического развития территории.</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Объекты </w:t>
      </w:r>
      <w:r w:rsidRPr="00AA4F6D">
        <w:rPr>
          <w:rFonts w:ascii="Times New Roman" w:hAnsi="Times New Roman"/>
          <w:sz w:val="28"/>
          <w:szCs w:val="28"/>
        </w:rPr>
        <w:t>муниципальной</w:t>
      </w:r>
      <w:r w:rsidRPr="00AA4F6D">
        <w:rPr>
          <w:rFonts w:ascii="Times New Roman" w:hAnsi="Times New Roman"/>
          <w:sz w:val="28"/>
          <w:szCs w:val="28"/>
          <w:lang w:eastAsia="ru-RU"/>
        </w:rPr>
        <w:t xml:space="preserve"> собственности городского округа Евпатория являются базовым ресурсом для обеспечения устойчивого социально-экономического развития территории. </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В структуре </w:t>
      </w:r>
      <w:r w:rsidRPr="00AA4F6D">
        <w:rPr>
          <w:rFonts w:ascii="Times New Roman" w:hAnsi="Times New Roman"/>
          <w:sz w:val="28"/>
          <w:szCs w:val="28"/>
        </w:rPr>
        <w:t>муниципальной</w:t>
      </w:r>
      <w:r w:rsidRPr="00AA4F6D">
        <w:rPr>
          <w:rFonts w:ascii="Times New Roman" w:hAnsi="Times New Roman"/>
          <w:sz w:val="28"/>
          <w:szCs w:val="28"/>
          <w:lang w:eastAsia="ru-RU"/>
        </w:rPr>
        <w:t xml:space="preserve"> собственности городского округа Евпатория можно выделить две основные составляющие: </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-земля;</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-другое недвижимое (все, что прочно связано с землей, в том числе здания, сооружения, объекты незавершенного строительства) и движимое имущество, ценные бумаги.</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Земельный фонд городского округа Евпатория по состоянию на 01.01.202</w:t>
      </w:r>
      <w:r w:rsidR="007E2917">
        <w:rPr>
          <w:rFonts w:ascii="Times New Roman" w:hAnsi="Times New Roman"/>
          <w:sz w:val="28"/>
          <w:szCs w:val="28"/>
          <w:lang w:eastAsia="ru-RU"/>
        </w:rPr>
        <w:t>5</w:t>
      </w:r>
      <w:r w:rsidRPr="00AA4F6D">
        <w:rPr>
          <w:rFonts w:ascii="Times New Roman" w:hAnsi="Times New Roman"/>
          <w:sz w:val="28"/>
          <w:szCs w:val="28"/>
          <w:lang w:eastAsia="ru-RU"/>
        </w:rPr>
        <w:t xml:space="preserve"> по результатам кадастрового учета земельных участков, данные о которых содержатся в ГКН, находящихся на территории городского округа Евпатория, составил ориентировочно</w:t>
      </w:r>
      <w:r w:rsidRPr="00AA4F6D">
        <w:rPr>
          <w:rFonts w:ascii="Times New Roman" w:hAnsi="Times New Roman"/>
          <w:color w:val="FF0000"/>
          <w:sz w:val="28"/>
          <w:szCs w:val="28"/>
          <w:lang w:eastAsia="ru-RU"/>
        </w:rPr>
        <w:t xml:space="preserve"> </w:t>
      </w:r>
      <w:r w:rsidRPr="00AA4F6D">
        <w:rPr>
          <w:rFonts w:ascii="Times New Roman" w:hAnsi="Times New Roman"/>
          <w:sz w:val="28"/>
          <w:szCs w:val="28"/>
          <w:lang w:eastAsia="ru-RU"/>
        </w:rPr>
        <w:t>17017 земельных участков общей площадью 6546, 7776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При этом отдельно можно выделить некоторые категории земель, которые в соответствии со статьей 389 Налогового кодекса Российской Федерации не признаются объектами налогообложения, и, соответственно, выпадают из доходной части бюджета городского округа Евпатория Республика Крым:</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земли жилой многоэтажной застройки – 695,1938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земли особо охраняемых территорий – 437,3199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земли лесничеств и лесопарков – 403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земли под водными объектами – 335,0728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земли под военными и иными режимными объектами – 336,0284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земли под объектами иного специального назначения – 55,5873 га;</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 земли, переданные в аренду юридическим и физическим лицам – </w:t>
      </w:r>
      <w:r w:rsidR="007E2917">
        <w:rPr>
          <w:rFonts w:ascii="Times New Roman" w:hAnsi="Times New Roman"/>
          <w:sz w:val="28"/>
          <w:szCs w:val="28"/>
          <w:lang w:eastAsia="ru-RU"/>
        </w:rPr>
        <w:t>1535,15</w:t>
      </w:r>
      <w:r w:rsidRPr="00AA4F6D">
        <w:rPr>
          <w:rFonts w:ascii="Times New Roman" w:hAnsi="Times New Roman"/>
          <w:sz w:val="28"/>
          <w:szCs w:val="28"/>
          <w:lang w:eastAsia="ru-RU"/>
        </w:rPr>
        <w:t xml:space="preserve"> га. </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lastRenderedPageBreak/>
        <w:t>Все остальные земельные участки подлежат налогообложению в соответствии с требованиями Налогового кодекса Российской Федерации и решением Евпаторийского городского совета от 15.11.2019 № 2-6/6 «Об установлении земельного налога на территории муниципального образования городской округ Евпатория Республики Крым»</w:t>
      </w:r>
      <w:r w:rsidR="007E2917">
        <w:rPr>
          <w:rFonts w:ascii="Times New Roman" w:hAnsi="Times New Roman"/>
          <w:sz w:val="28"/>
          <w:szCs w:val="28"/>
          <w:lang w:eastAsia="ru-RU"/>
        </w:rPr>
        <w:t xml:space="preserve"> (с изменениями)</w:t>
      </w:r>
      <w:r w:rsidRPr="00AA4F6D">
        <w:rPr>
          <w:rFonts w:ascii="Times New Roman" w:hAnsi="Times New Roman"/>
          <w:sz w:val="28"/>
          <w:szCs w:val="28"/>
          <w:lang w:eastAsia="ru-RU"/>
        </w:rPr>
        <w:t>.</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B336AF">
        <w:rPr>
          <w:rFonts w:ascii="Times New Roman" w:hAnsi="Times New Roman"/>
          <w:sz w:val="28"/>
          <w:szCs w:val="28"/>
          <w:lang w:eastAsia="ru-RU"/>
        </w:rPr>
        <w:t>В целом в настоящее время в пользовании, владении и распоряжении (включая хозяйственное ведение и оперативное управление) городско</w:t>
      </w:r>
      <w:r w:rsidR="00B336AF" w:rsidRPr="00B336AF">
        <w:rPr>
          <w:rFonts w:ascii="Times New Roman" w:hAnsi="Times New Roman"/>
          <w:sz w:val="28"/>
          <w:szCs w:val="28"/>
          <w:lang w:eastAsia="ru-RU"/>
        </w:rPr>
        <w:t xml:space="preserve">го округа Евпатория  находится </w:t>
      </w:r>
      <w:r w:rsidR="001B795D">
        <w:rPr>
          <w:rFonts w:ascii="Times New Roman" w:hAnsi="Times New Roman"/>
          <w:sz w:val="28"/>
          <w:szCs w:val="28"/>
          <w:lang w:eastAsia="ru-RU"/>
        </w:rPr>
        <w:t>89</w:t>
      </w:r>
      <w:r w:rsidR="00B336AF" w:rsidRPr="00B336AF">
        <w:rPr>
          <w:rFonts w:ascii="Times New Roman" w:hAnsi="Times New Roman"/>
          <w:sz w:val="28"/>
          <w:szCs w:val="28"/>
          <w:lang w:eastAsia="ru-RU"/>
        </w:rPr>
        <w:t xml:space="preserve"> юридических</w:t>
      </w:r>
      <w:r w:rsidRPr="00B336AF">
        <w:rPr>
          <w:rFonts w:ascii="Times New Roman" w:hAnsi="Times New Roman"/>
          <w:sz w:val="28"/>
          <w:szCs w:val="28"/>
          <w:lang w:eastAsia="ru-RU"/>
        </w:rPr>
        <w:t xml:space="preserve"> лиц (в том числе МУП – </w:t>
      </w:r>
      <w:r w:rsidR="001B795D">
        <w:rPr>
          <w:rFonts w:ascii="Times New Roman" w:hAnsi="Times New Roman"/>
          <w:sz w:val="28"/>
          <w:szCs w:val="28"/>
          <w:lang w:eastAsia="ru-RU"/>
        </w:rPr>
        <w:t>5, учреждений – 84</w:t>
      </w:r>
      <w:r w:rsidRPr="001B795D">
        <w:rPr>
          <w:rFonts w:ascii="Times New Roman" w:hAnsi="Times New Roman"/>
          <w:sz w:val="28"/>
          <w:szCs w:val="28"/>
          <w:lang w:eastAsia="ru-RU"/>
        </w:rPr>
        <w:t>),</w:t>
      </w:r>
      <w:r w:rsidR="001B795D" w:rsidRPr="001B795D">
        <w:rPr>
          <w:rFonts w:ascii="Times New Roman" w:hAnsi="Times New Roman"/>
          <w:sz w:val="28"/>
          <w:szCs w:val="28"/>
          <w:lang w:eastAsia="ru-RU"/>
        </w:rPr>
        <w:t xml:space="preserve"> а также 3734</w:t>
      </w:r>
      <w:r w:rsidRPr="001B795D">
        <w:rPr>
          <w:rFonts w:ascii="Times New Roman" w:hAnsi="Times New Roman"/>
          <w:sz w:val="28"/>
          <w:szCs w:val="28"/>
          <w:lang w:eastAsia="ru-RU"/>
        </w:rPr>
        <w:t xml:space="preserve"> объект</w:t>
      </w:r>
      <w:r w:rsidR="001B795D" w:rsidRPr="001B795D">
        <w:rPr>
          <w:rFonts w:ascii="Times New Roman" w:hAnsi="Times New Roman"/>
          <w:sz w:val="28"/>
          <w:szCs w:val="28"/>
          <w:lang w:eastAsia="ru-RU"/>
        </w:rPr>
        <w:t>а недвижимого имущества (731</w:t>
      </w:r>
      <w:r w:rsidRPr="001B795D">
        <w:rPr>
          <w:rFonts w:ascii="Times New Roman" w:hAnsi="Times New Roman"/>
          <w:color w:val="FF0000"/>
          <w:sz w:val="28"/>
          <w:szCs w:val="28"/>
          <w:lang w:eastAsia="ru-RU"/>
        </w:rPr>
        <w:t xml:space="preserve"> </w:t>
      </w:r>
      <w:r w:rsidR="001B795D" w:rsidRPr="001B795D">
        <w:rPr>
          <w:rFonts w:ascii="Times New Roman" w:hAnsi="Times New Roman"/>
          <w:sz w:val="28"/>
          <w:szCs w:val="28"/>
          <w:lang w:eastAsia="ru-RU"/>
        </w:rPr>
        <w:t>объект</w:t>
      </w:r>
      <w:r w:rsidRPr="001B795D">
        <w:rPr>
          <w:rFonts w:ascii="Times New Roman" w:hAnsi="Times New Roman"/>
          <w:sz w:val="28"/>
          <w:szCs w:val="28"/>
          <w:lang w:eastAsia="ru-RU"/>
        </w:rPr>
        <w:t xml:space="preserve"> - здания, сооружения, объекты незавершенного строительства;</w:t>
      </w:r>
      <w:r w:rsidRPr="001B795D">
        <w:rPr>
          <w:rFonts w:ascii="Times New Roman" w:hAnsi="Times New Roman"/>
          <w:color w:val="FF0000"/>
          <w:sz w:val="28"/>
          <w:szCs w:val="28"/>
          <w:lang w:eastAsia="ru-RU"/>
        </w:rPr>
        <w:t xml:space="preserve"> </w:t>
      </w:r>
      <w:r w:rsidRPr="001B795D">
        <w:rPr>
          <w:rFonts w:ascii="Times New Roman" w:hAnsi="Times New Roman"/>
          <w:sz w:val="28"/>
          <w:szCs w:val="28"/>
          <w:lang w:eastAsia="ru-RU"/>
        </w:rPr>
        <w:t>638 объектов - нежилые помещения, включая встроенно-пристроенные),</w:t>
      </w:r>
      <w:r w:rsidRPr="001B795D">
        <w:rPr>
          <w:rFonts w:ascii="Times New Roman" w:hAnsi="Times New Roman"/>
          <w:color w:val="FF0000"/>
          <w:sz w:val="28"/>
          <w:szCs w:val="28"/>
          <w:lang w:eastAsia="ru-RU"/>
        </w:rPr>
        <w:t xml:space="preserve"> </w:t>
      </w:r>
      <w:r w:rsidRPr="001B795D">
        <w:rPr>
          <w:rFonts w:ascii="Times New Roman" w:hAnsi="Times New Roman"/>
          <w:sz w:val="28"/>
          <w:szCs w:val="28"/>
          <w:lang w:eastAsia="ru-RU"/>
        </w:rPr>
        <w:t xml:space="preserve">включая имущество казны, включенных в реестр </w:t>
      </w:r>
      <w:r w:rsidR="001B795D" w:rsidRPr="001B795D">
        <w:rPr>
          <w:rFonts w:ascii="Times New Roman" w:hAnsi="Times New Roman"/>
          <w:sz w:val="28"/>
          <w:szCs w:val="28"/>
          <w:lang w:eastAsia="ru-RU"/>
        </w:rPr>
        <w:t>муниципального имущества, и 2365</w:t>
      </w:r>
      <w:r w:rsidRPr="001B795D">
        <w:rPr>
          <w:rFonts w:ascii="Times New Roman" w:hAnsi="Times New Roman"/>
          <w:sz w:val="28"/>
          <w:szCs w:val="28"/>
          <w:lang w:eastAsia="ru-RU"/>
        </w:rPr>
        <w:t xml:space="preserve"> объектов жилого фонда (муниципальных квартир и комнат)</w:t>
      </w:r>
      <w:r w:rsidR="00B336AF" w:rsidRPr="001B795D">
        <w:rPr>
          <w:rFonts w:ascii="Times New Roman" w:hAnsi="Times New Roman"/>
          <w:sz w:val="28"/>
          <w:szCs w:val="28"/>
          <w:lang w:eastAsia="ru-RU"/>
        </w:rPr>
        <w:t>.</w:t>
      </w:r>
    </w:p>
    <w:p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На территории городского округа Евпатория в соответствии с действующим законодательством заключено</w:t>
      </w:r>
      <w:r w:rsidR="005846B4">
        <w:rPr>
          <w:rFonts w:ascii="Times New Roman" w:hAnsi="Times New Roman"/>
          <w:sz w:val="28"/>
          <w:szCs w:val="28"/>
          <w:lang w:eastAsia="ru-RU"/>
        </w:rPr>
        <w:t xml:space="preserve"> и действует 85</w:t>
      </w:r>
      <w:r w:rsidRPr="00AA4F6D">
        <w:rPr>
          <w:rFonts w:ascii="Times New Roman" w:hAnsi="Times New Roman"/>
          <w:sz w:val="28"/>
          <w:szCs w:val="28"/>
          <w:lang w:eastAsia="ru-RU"/>
        </w:rPr>
        <w:t xml:space="preserve"> договоров аренды недвижимого имущества, находящегося в муниципальной собственности городского округа Евпатория.</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Управление муниципальной собственностью </w:t>
      </w:r>
      <w:r w:rsidRPr="00AA4F6D">
        <w:rPr>
          <w:rFonts w:ascii="Times New Roman" w:hAnsi="Times New Roman"/>
          <w:sz w:val="28"/>
          <w:szCs w:val="28"/>
          <w:lang w:eastAsia="ru-RU"/>
        </w:rPr>
        <w:t xml:space="preserve">городского округа Евпатория </w:t>
      </w:r>
      <w:r w:rsidRPr="00AA4F6D">
        <w:rPr>
          <w:rFonts w:ascii="Times New Roman" w:hAnsi="Times New Roman"/>
          <w:sz w:val="28"/>
          <w:szCs w:val="28"/>
        </w:rPr>
        <w:t>является неотъемлемой частью деятельности администрации города Евпатории по решению экономических и социальных задач, созданию эффективной конкурентоспособной экономики, оздоровлению и укреплению финансовой системы.</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Реестр муниципального имущества муниципального образования городской округ Евпатория Республики Крым ежедневно наполняется сведениями о зарегистрированных правах и проведенном кадастровом учете на квартиры, комнаты, нежилые помещения, нежилые здания.</w:t>
      </w:r>
    </w:p>
    <w:p w:rsidR="00622E55" w:rsidRPr="00AA4F6D" w:rsidRDefault="00622E55" w:rsidP="00622E55">
      <w:pPr>
        <w:spacing w:after="0" w:line="240" w:lineRule="auto"/>
        <w:jc w:val="center"/>
        <w:rPr>
          <w:rFonts w:ascii="Times New Roman" w:hAnsi="Times New Roman"/>
          <w:b/>
          <w:sz w:val="28"/>
          <w:szCs w:val="28"/>
        </w:rPr>
      </w:pPr>
      <w:r w:rsidRPr="00AA4F6D">
        <w:rPr>
          <w:rFonts w:ascii="Times New Roman" w:hAnsi="Times New Roman"/>
          <w:b/>
          <w:sz w:val="28"/>
          <w:szCs w:val="28"/>
        </w:rPr>
        <w:t>Данные реестра муниципального имущества</w:t>
      </w:r>
    </w:p>
    <w:tbl>
      <w:tblPr>
        <w:tblW w:w="9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559"/>
        <w:gridCol w:w="1418"/>
        <w:gridCol w:w="1417"/>
      </w:tblGrid>
      <w:tr w:rsidR="00622E55" w:rsidRPr="00AA4F6D" w:rsidTr="00622E55">
        <w:tc>
          <w:tcPr>
            <w:tcW w:w="4961" w:type="dxa"/>
            <w:shd w:val="clear" w:color="auto" w:fill="auto"/>
          </w:tcPr>
          <w:p w:rsidR="00622E55" w:rsidRPr="00AA4F6D" w:rsidRDefault="00622E55" w:rsidP="00622E55">
            <w:pPr>
              <w:spacing w:after="0" w:line="240" w:lineRule="auto"/>
              <w:jc w:val="center"/>
              <w:rPr>
                <w:rFonts w:ascii="Times New Roman" w:hAnsi="Times New Roman"/>
                <w:b/>
                <w:sz w:val="28"/>
                <w:szCs w:val="28"/>
              </w:rPr>
            </w:pPr>
            <w:r w:rsidRPr="00AA4F6D">
              <w:rPr>
                <w:rFonts w:ascii="Times New Roman" w:hAnsi="Times New Roman"/>
                <w:b/>
                <w:sz w:val="28"/>
                <w:szCs w:val="28"/>
              </w:rPr>
              <w:t>Наименование муниципального имущества</w:t>
            </w:r>
          </w:p>
        </w:tc>
        <w:tc>
          <w:tcPr>
            <w:tcW w:w="1559" w:type="dxa"/>
            <w:shd w:val="clear" w:color="auto" w:fill="auto"/>
          </w:tcPr>
          <w:p w:rsidR="00622E55" w:rsidRPr="00AA4F6D" w:rsidRDefault="00622E55" w:rsidP="005846B4">
            <w:pPr>
              <w:spacing w:after="0" w:line="240" w:lineRule="auto"/>
              <w:jc w:val="center"/>
              <w:rPr>
                <w:rFonts w:ascii="Times New Roman" w:hAnsi="Times New Roman"/>
                <w:b/>
                <w:sz w:val="28"/>
                <w:szCs w:val="28"/>
              </w:rPr>
            </w:pPr>
            <w:r w:rsidRPr="00AA4F6D">
              <w:rPr>
                <w:rFonts w:ascii="Times New Roman" w:hAnsi="Times New Roman"/>
                <w:b/>
                <w:sz w:val="28"/>
                <w:szCs w:val="28"/>
              </w:rPr>
              <w:t>202</w:t>
            </w:r>
            <w:r w:rsidR="005846B4">
              <w:rPr>
                <w:rFonts w:ascii="Times New Roman" w:hAnsi="Times New Roman"/>
                <w:b/>
                <w:sz w:val="28"/>
                <w:szCs w:val="28"/>
              </w:rPr>
              <w:t>2</w:t>
            </w:r>
            <w:r w:rsidRPr="00AA4F6D">
              <w:rPr>
                <w:rFonts w:ascii="Times New Roman" w:hAnsi="Times New Roman"/>
                <w:b/>
                <w:sz w:val="28"/>
                <w:szCs w:val="28"/>
              </w:rPr>
              <w:t xml:space="preserve"> год</w:t>
            </w:r>
          </w:p>
        </w:tc>
        <w:tc>
          <w:tcPr>
            <w:tcW w:w="1418" w:type="dxa"/>
          </w:tcPr>
          <w:p w:rsidR="00622E55" w:rsidRPr="00AA4F6D" w:rsidRDefault="00622E55" w:rsidP="005846B4">
            <w:pPr>
              <w:spacing w:after="0" w:line="240" w:lineRule="auto"/>
              <w:jc w:val="center"/>
              <w:rPr>
                <w:rFonts w:ascii="Times New Roman" w:hAnsi="Times New Roman"/>
                <w:b/>
                <w:sz w:val="28"/>
                <w:szCs w:val="28"/>
              </w:rPr>
            </w:pPr>
            <w:r w:rsidRPr="00AA4F6D">
              <w:rPr>
                <w:rFonts w:ascii="Times New Roman" w:hAnsi="Times New Roman"/>
                <w:b/>
                <w:sz w:val="28"/>
                <w:szCs w:val="28"/>
              </w:rPr>
              <w:t>202</w:t>
            </w:r>
            <w:r w:rsidR="005846B4">
              <w:rPr>
                <w:rFonts w:ascii="Times New Roman" w:hAnsi="Times New Roman"/>
                <w:b/>
                <w:sz w:val="28"/>
                <w:szCs w:val="28"/>
              </w:rPr>
              <w:t>3</w:t>
            </w:r>
            <w:r w:rsidRPr="00AA4F6D">
              <w:rPr>
                <w:rFonts w:ascii="Times New Roman" w:hAnsi="Times New Roman"/>
                <w:b/>
                <w:sz w:val="28"/>
                <w:szCs w:val="28"/>
              </w:rPr>
              <w:t xml:space="preserve"> год</w:t>
            </w:r>
          </w:p>
        </w:tc>
        <w:tc>
          <w:tcPr>
            <w:tcW w:w="1417" w:type="dxa"/>
          </w:tcPr>
          <w:p w:rsidR="00622E55" w:rsidRPr="00AA4F6D" w:rsidRDefault="00622E55" w:rsidP="005846B4">
            <w:pPr>
              <w:spacing w:after="0" w:line="240" w:lineRule="auto"/>
              <w:jc w:val="center"/>
              <w:rPr>
                <w:rFonts w:ascii="Times New Roman" w:hAnsi="Times New Roman"/>
                <w:b/>
                <w:sz w:val="28"/>
                <w:szCs w:val="28"/>
              </w:rPr>
            </w:pPr>
            <w:r w:rsidRPr="00AA4F6D">
              <w:rPr>
                <w:rFonts w:ascii="Times New Roman" w:hAnsi="Times New Roman"/>
                <w:b/>
                <w:sz w:val="28"/>
                <w:szCs w:val="28"/>
              </w:rPr>
              <w:t>202</w:t>
            </w:r>
            <w:r w:rsidR="005846B4">
              <w:rPr>
                <w:rFonts w:ascii="Times New Roman" w:hAnsi="Times New Roman"/>
                <w:b/>
                <w:sz w:val="28"/>
                <w:szCs w:val="28"/>
              </w:rPr>
              <w:t>4</w:t>
            </w:r>
            <w:r w:rsidRPr="00AA4F6D">
              <w:rPr>
                <w:rFonts w:ascii="Times New Roman" w:hAnsi="Times New Roman"/>
                <w:b/>
                <w:sz w:val="28"/>
                <w:szCs w:val="28"/>
              </w:rPr>
              <w:t xml:space="preserve"> год</w:t>
            </w:r>
          </w:p>
        </w:tc>
      </w:tr>
      <w:tr w:rsidR="00622E55" w:rsidRPr="00AA4F6D" w:rsidTr="00622E55">
        <w:tc>
          <w:tcPr>
            <w:tcW w:w="4961" w:type="dxa"/>
            <w:shd w:val="clear" w:color="auto" w:fill="auto"/>
          </w:tcPr>
          <w:p w:rsidR="00622E55" w:rsidRPr="00AA4F6D" w:rsidRDefault="00622E55" w:rsidP="00622E55">
            <w:pPr>
              <w:spacing w:after="0" w:line="240" w:lineRule="auto"/>
              <w:jc w:val="both"/>
              <w:rPr>
                <w:rFonts w:ascii="Times New Roman" w:hAnsi="Times New Roman"/>
                <w:sz w:val="28"/>
                <w:szCs w:val="28"/>
              </w:rPr>
            </w:pPr>
            <w:r w:rsidRPr="00AA4F6D">
              <w:rPr>
                <w:rFonts w:ascii="Times New Roman" w:hAnsi="Times New Roman"/>
                <w:sz w:val="28"/>
                <w:szCs w:val="28"/>
              </w:rPr>
              <w:t>Земельные участки</w:t>
            </w:r>
          </w:p>
        </w:tc>
        <w:tc>
          <w:tcPr>
            <w:tcW w:w="1559" w:type="dxa"/>
            <w:shd w:val="clear" w:color="auto" w:fill="auto"/>
          </w:tcPr>
          <w:p w:rsidR="00622E55" w:rsidRPr="00241496" w:rsidRDefault="00241496" w:rsidP="00622E55">
            <w:pPr>
              <w:spacing w:after="0" w:line="240" w:lineRule="auto"/>
              <w:jc w:val="center"/>
              <w:rPr>
                <w:rFonts w:ascii="Times New Roman" w:hAnsi="Times New Roman"/>
                <w:sz w:val="28"/>
                <w:szCs w:val="28"/>
              </w:rPr>
            </w:pPr>
            <w:r>
              <w:rPr>
                <w:rFonts w:ascii="Times New Roman" w:hAnsi="Times New Roman"/>
                <w:sz w:val="28"/>
                <w:szCs w:val="28"/>
              </w:rPr>
              <w:t>2694</w:t>
            </w:r>
          </w:p>
        </w:tc>
        <w:tc>
          <w:tcPr>
            <w:tcW w:w="1418" w:type="dxa"/>
          </w:tcPr>
          <w:p w:rsidR="00622E55" w:rsidRPr="00AA4F6D" w:rsidRDefault="00241496" w:rsidP="00622E55">
            <w:pPr>
              <w:spacing w:after="0" w:line="240" w:lineRule="auto"/>
              <w:jc w:val="center"/>
              <w:rPr>
                <w:rFonts w:ascii="Times New Roman" w:hAnsi="Times New Roman"/>
                <w:sz w:val="28"/>
                <w:szCs w:val="28"/>
              </w:rPr>
            </w:pPr>
            <w:r>
              <w:rPr>
                <w:rFonts w:ascii="Times New Roman" w:hAnsi="Times New Roman"/>
                <w:sz w:val="28"/>
                <w:szCs w:val="28"/>
              </w:rPr>
              <w:t>2825</w:t>
            </w:r>
          </w:p>
        </w:tc>
        <w:tc>
          <w:tcPr>
            <w:tcW w:w="1417" w:type="dxa"/>
          </w:tcPr>
          <w:p w:rsidR="00622E55" w:rsidRPr="00AA4F6D" w:rsidRDefault="00B336AF" w:rsidP="00622E55">
            <w:pPr>
              <w:spacing w:after="0" w:line="240" w:lineRule="auto"/>
              <w:jc w:val="center"/>
              <w:rPr>
                <w:rFonts w:ascii="Times New Roman" w:hAnsi="Times New Roman"/>
                <w:sz w:val="28"/>
                <w:szCs w:val="28"/>
              </w:rPr>
            </w:pPr>
            <w:r>
              <w:rPr>
                <w:rFonts w:ascii="Times New Roman" w:hAnsi="Times New Roman"/>
                <w:sz w:val="28"/>
                <w:szCs w:val="28"/>
              </w:rPr>
              <w:t>3812</w:t>
            </w:r>
          </w:p>
        </w:tc>
      </w:tr>
      <w:tr w:rsidR="00622E55" w:rsidRPr="00AA4F6D" w:rsidTr="00622E55">
        <w:tc>
          <w:tcPr>
            <w:tcW w:w="4961" w:type="dxa"/>
            <w:shd w:val="clear" w:color="auto" w:fill="auto"/>
          </w:tcPr>
          <w:p w:rsidR="00622E55" w:rsidRPr="00AA4F6D" w:rsidRDefault="00622E55" w:rsidP="00622E55">
            <w:pPr>
              <w:spacing w:after="0" w:line="240" w:lineRule="auto"/>
              <w:jc w:val="both"/>
              <w:rPr>
                <w:rFonts w:ascii="Times New Roman" w:hAnsi="Times New Roman"/>
                <w:sz w:val="28"/>
                <w:szCs w:val="28"/>
              </w:rPr>
            </w:pPr>
            <w:r w:rsidRPr="00AA4F6D">
              <w:rPr>
                <w:rFonts w:ascii="Times New Roman" w:hAnsi="Times New Roman"/>
                <w:sz w:val="28"/>
                <w:szCs w:val="28"/>
              </w:rPr>
              <w:t>Здания, сооружения, ОНС</w:t>
            </w:r>
          </w:p>
        </w:tc>
        <w:tc>
          <w:tcPr>
            <w:tcW w:w="1559" w:type="dxa"/>
            <w:shd w:val="clear" w:color="auto" w:fill="auto"/>
          </w:tcPr>
          <w:p w:rsidR="00622E55" w:rsidRPr="00AA4F6D" w:rsidRDefault="00241496" w:rsidP="00622E55">
            <w:pPr>
              <w:spacing w:after="0" w:line="240" w:lineRule="auto"/>
              <w:jc w:val="center"/>
              <w:rPr>
                <w:rFonts w:ascii="Times New Roman" w:hAnsi="Times New Roman"/>
                <w:sz w:val="28"/>
                <w:szCs w:val="28"/>
                <w:lang w:val="en-US"/>
              </w:rPr>
            </w:pPr>
            <w:r>
              <w:rPr>
                <w:rFonts w:ascii="Times New Roman" w:hAnsi="Times New Roman"/>
                <w:sz w:val="28"/>
                <w:szCs w:val="28"/>
                <w:lang w:val="en-US"/>
              </w:rPr>
              <w:t>1091</w:t>
            </w:r>
          </w:p>
        </w:tc>
        <w:tc>
          <w:tcPr>
            <w:tcW w:w="1418" w:type="dxa"/>
          </w:tcPr>
          <w:p w:rsidR="00622E55" w:rsidRPr="00AA4F6D" w:rsidRDefault="00241496" w:rsidP="00622E55">
            <w:pPr>
              <w:spacing w:after="0" w:line="240" w:lineRule="auto"/>
              <w:jc w:val="center"/>
              <w:rPr>
                <w:rFonts w:ascii="Times New Roman" w:hAnsi="Times New Roman"/>
                <w:sz w:val="28"/>
                <w:szCs w:val="28"/>
              </w:rPr>
            </w:pPr>
            <w:r>
              <w:rPr>
                <w:rFonts w:ascii="Times New Roman" w:hAnsi="Times New Roman"/>
                <w:sz w:val="28"/>
                <w:szCs w:val="28"/>
              </w:rPr>
              <w:t>688</w:t>
            </w:r>
          </w:p>
        </w:tc>
        <w:tc>
          <w:tcPr>
            <w:tcW w:w="1417" w:type="dxa"/>
          </w:tcPr>
          <w:p w:rsidR="00622E55" w:rsidRPr="00AA4F6D" w:rsidRDefault="00B336AF" w:rsidP="00622E55">
            <w:pPr>
              <w:spacing w:after="0" w:line="240" w:lineRule="auto"/>
              <w:jc w:val="center"/>
              <w:rPr>
                <w:rFonts w:ascii="Times New Roman" w:hAnsi="Times New Roman"/>
                <w:sz w:val="28"/>
                <w:szCs w:val="28"/>
              </w:rPr>
            </w:pPr>
            <w:r>
              <w:rPr>
                <w:rFonts w:ascii="Times New Roman" w:hAnsi="Times New Roman"/>
                <w:sz w:val="28"/>
                <w:szCs w:val="28"/>
              </w:rPr>
              <w:t>731</w:t>
            </w:r>
          </w:p>
        </w:tc>
      </w:tr>
      <w:tr w:rsidR="00622E55" w:rsidRPr="00AA4F6D" w:rsidTr="00622E55">
        <w:tc>
          <w:tcPr>
            <w:tcW w:w="4961" w:type="dxa"/>
            <w:shd w:val="clear" w:color="auto" w:fill="auto"/>
          </w:tcPr>
          <w:p w:rsidR="00622E55" w:rsidRPr="00AA4F6D" w:rsidRDefault="00622E55" w:rsidP="00622E55">
            <w:pPr>
              <w:spacing w:after="0" w:line="240" w:lineRule="auto"/>
              <w:jc w:val="both"/>
              <w:rPr>
                <w:rFonts w:ascii="Times New Roman" w:hAnsi="Times New Roman"/>
                <w:sz w:val="28"/>
                <w:szCs w:val="28"/>
              </w:rPr>
            </w:pPr>
            <w:r w:rsidRPr="00AA4F6D">
              <w:rPr>
                <w:rFonts w:ascii="Times New Roman" w:hAnsi="Times New Roman"/>
                <w:sz w:val="28"/>
                <w:szCs w:val="28"/>
              </w:rPr>
              <w:t>Жилые и нежилые помещения</w:t>
            </w:r>
          </w:p>
        </w:tc>
        <w:tc>
          <w:tcPr>
            <w:tcW w:w="1559" w:type="dxa"/>
            <w:shd w:val="clear" w:color="auto" w:fill="auto"/>
          </w:tcPr>
          <w:p w:rsidR="00622E55" w:rsidRPr="00AA4F6D" w:rsidRDefault="00241496" w:rsidP="00622E55">
            <w:pPr>
              <w:spacing w:after="0" w:line="240" w:lineRule="auto"/>
              <w:jc w:val="center"/>
              <w:rPr>
                <w:rFonts w:ascii="Times New Roman" w:hAnsi="Times New Roman"/>
                <w:sz w:val="28"/>
                <w:szCs w:val="28"/>
                <w:lang w:val="en-US"/>
              </w:rPr>
            </w:pPr>
            <w:r>
              <w:rPr>
                <w:rFonts w:ascii="Times New Roman" w:hAnsi="Times New Roman"/>
                <w:sz w:val="28"/>
                <w:szCs w:val="28"/>
                <w:lang w:val="en-US"/>
              </w:rPr>
              <w:t>3954</w:t>
            </w:r>
          </w:p>
        </w:tc>
        <w:tc>
          <w:tcPr>
            <w:tcW w:w="1418" w:type="dxa"/>
          </w:tcPr>
          <w:p w:rsidR="00622E55" w:rsidRPr="00AA4F6D" w:rsidRDefault="00241496" w:rsidP="00622E55">
            <w:pPr>
              <w:spacing w:after="0" w:line="240" w:lineRule="auto"/>
              <w:jc w:val="center"/>
              <w:rPr>
                <w:rFonts w:ascii="Times New Roman" w:hAnsi="Times New Roman"/>
                <w:sz w:val="28"/>
                <w:szCs w:val="28"/>
              </w:rPr>
            </w:pPr>
            <w:r>
              <w:rPr>
                <w:rFonts w:ascii="Times New Roman" w:hAnsi="Times New Roman"/>
                <w:sz w:val="28"/>
                <w:szCs w:val="28"/>
              </w:rPr>
              <w:t>2156</w:t>
            </w:r>
          </w:p>
        </w:tc>
        <w:tc>
          <w:tcPr>
            <w:tcW w:w="1417" w:type="dxa"/>
          </w:tcPr>
          <w:p w:rsidR="00622E55" w:rsidRPr="00AA4F6D" w:rsidRDefault="00B336AF" w:rsidP="00622E55">
            <w:pPr>
              <w:spacing w:after="0" w:line="240" w:lineRule="auto"/>
              <w:jc w:val="center"/>
              <w:rPr>
                <w:rFonts w:ascii="Times New Roman" w:hAnsi="Times New Roman"/>
                <w:sz w:val="28"/>
                <w:szCs w:val="28"/>
              </w:rPr>
            </w:pPr>
            <w:r>
              <w:rPr>
                <w:rFonts w:ascii="Times New Roman" w:hAnsi="Times New Roman"/>
                <w:sz w:val="28"/>
                <w:szCs w:val="28"/>
              </w:rPr>
              <w:t>3003</w:t>
            </w:r>
          </w:p>
        </w:tc>
      </w:tr>
      <w:tr w:rsidR="00622E55" w:rsidRPr="00AA4F6D" w:rsidTr="00622E55">
        <w:tc>
          <w:tcPr>
            <w:tcW w:w="4961" w:type="dxa"/>
            <w:shd w:val="clear" w:color="auto" w:fill="auto"/>
          </w:tcPr>
          <w:p w:rsidR="00622E55" w:rsidRPr="00AA4F6D" w:rsidRDefault="00622E55" w:rsidP="00622E55">
            <w:pPr>
              <w:spacing w:after="0" w:line="240" w:lineRule="auto"/>
              <w:jc w:val="both"/>
              <w:rPr>
                <w:rFonts w:ascii="Times New Roman" w:hAnsi="Times New Roman"/>
                <w:sz w:val="28"/>
                <w:szCs w:val="28"/>
              </w:rPr>
            </w:pPr>
            <w:r w:rsidRPr="00AA4F6D">
              <w:rPr>
                <w:rFonts w:ascii="Times New Roman" w:hAnsi="Times New Roman"/>
                <w:sz w:val="28"/>
                <w:szCs w:val="28"/>
              </w:rPr>
              <w:t>Правообладатели</w:t>
            </w:r>
          </w:p>
        </w:tc>
        <w:tc>
          <w:tcPr>
            <w:tcW w:w="1559" w:type="dxa"/>
            <w:shd w:val="clear" w:color="auto" w:fill="auto"/>
          </w:tcPr>
          <w:p w:rsidR="00622E55" w:rsidRPr="00AA4F6D" w:rsidRDefault="00241496" w:rsidP="00622E55">
            <w:pPr>
              <w:spacing w:after="0" w:line="240" w:lineRule="auto"/>
              <w:jc w:val="center"/>
              <w:rPr>
                <w:rFonts w:ascii="Times New Roman" w:hAnsi="Times New Roman"/>
                <w:color w:val="FF0000"/>
                <w:sz w:val="28"/>
                <w:szCs w:val="28"/>
                <w:lang w:val="en-US"/>
              </w:rPr>
            </w:pPr>
            <w:r>
              <w:rPr>
                <w:rFonts w:ascii="Times New Roman" w:hAnsi="Times New Roman"/>
                <w:sz w:val="28"/>
                <w:szCs w:val="28"/>
                <w:lang w:val="en-US"/>
              </w:rPr>
              <w:t>112</w:t>
            </w:r>
          </w:p>
        </w:tc>
        <w:tc>
          <w:tcPr>
            <w:tcW w:w="1418" w:type="dxa"/>
          </w:tcPr>
          <w:p w:rsidR="00622E55" w:rsidRPr="00AA4F6D" w:rsidRDefault="00241496" w:rsidP="00622E55">
            <w:pPr>
              <w:spacing w:after="0" w:line="240" w:lineRule="auto"/>
              <w:jc w:val="center"/>
              <w:rPr>
                <w:rFonts w:ascii="Times New Roman" w:hAnsi="Times New Roman"/>
                <w:color w:val="FF0000"/>
                <w:sz w:val="28"/>
                <w:szCs w:val="28"/>
              </w:rPr>
            </w:pPr>
            <w:r>
              <w:rPr>
                <w:rFonts w:ascii="Times New Roman" w:hAnsi="Times New Roman"/>
                <w:sz w:val="28"/>
                <w:szCs w:val="28"/>
              </w:rPr>
              <w:t>112</w:t>
            </w:r>
          </w:p>
        </w:tc>
        <w:tc>
          <w:tcPr>
            <w:tcW w:w="1417" w:type="dxa"/>
          </w:tcPr>
          <w:p w:rsidR="00622E55" w:rsidRPr="00AA4F6D" w:rsidRDefault="00B336AF" w:rsidP="00622E55">
            <w:pPr>
              <w:spacing w:after="0" w:line="240" w:lineRule="auto"/>
              <w:jc w:val="center"/>
              <w:rPr>
                <w:rFonts w:ascii="Times New Roman" w:hAnsi="Times New Roman"/>
                <w:color w:val="FF0000"/>
                <w:sz w:val="28"/>
                <w:szCs w:val="28"/>
              </w:rPr>
            </w:pPr>
            <w:r w:rsidRPr="00B336AF">
              <w:rPr>
                <w:rFonts w:ascii="Times New Roman" w:hAnsi="Times New Roman"/>
                <w:sz w:val="28"/>
                <w:szCs w:val="28"/>
              </w:rPr>
              <w:t>89</w:t>
            </w:r>
          </w:p>
        </w:tc>
      </w:tr>
      <w:tr w:rsidR="00622E55" w:rsidRPr="00AA4F6D" w:rsidTr="00622E55">
        <w:tc>
          <w:tcPr>
            <w:tcW w:w="4961" w:type="dxa"/>
            <w:shd w:val="clear" w:color="auto" w:fill="auto"/>
          </w:tcPr>
          <w:p w:rsidR="00622E55" w:rsidRPr="00AA4F6D" w:rsidRDefault="00622E55" w:rsidP="00622E55">
            <w:pPr>
              <w:spacing w:after="0" w:line="240" w:lineRule="auto"/>
              <w:jc w:val="both"/>
              <w:rPr>
                <w:rFonts w:ascii="Times New Roman" w:hAnsi="Times New Roman"/>
                <w:color w:val="FF0000"/>
                <w:sz w:val="28"/>
                <w:szCs w:val="28"/>
              </w:rPr>
            </w:pPr>
            <w:r w:rsidRPr="00AA4F6D">
              <w:rPr>
                <w:rFonts w:ascii="Times New Roman" w:hAnsi="Times New Roman"/>
                <w:sz w:val="28"/>
                <w:szCs w:val="28"/>
              </w:rPr>
              <w:t>Движимое муниципальное имущество</w:t>
            </w:r>
          </w:p>
        </w:tc>
        <w:tc>
          <w:tcPr>
            <w:tcW w:w="1559" w:type="dxa"/>
            <w:shd w:val="clear" w:color="auto" w:fill="auto"/>
          </w:tcPr>
          <w:p w:rsidR="00622E55" w:rsidRPr="00AA4F6D" w:rsidRDefault="00241496" w:rsidP="00622E55">
            <w:pPr>
              <w:spacing w:after="0" w:line="240" w:lineRule="auto"/>
              <w:jc w:val="center"/>
              <w:rPr>
                <w:rFonts w:ascii="Times New Roman" w:hAnsi="Times New Roman"/>
                <w:color w:val="FF0000"/>
                <w:sz w:val="28"/>
                <w:szCs w:val="28"/>
                <w:lang w:val="en-US"/>
              </w:rPr>
            </w:pPr>
            <w:r>
              <w:rPr>
                <w:rFonts w:ascii="Times New Roman" w:hAnsi="Times New Roman"/>
                <w:sz w:val="28"/>
                <w:szCs w:val="28"/>
                <w:lang w:val="en-US"/>
              </w:rPr>
              <w:t>58</w:t>
            </w:r>
          </w:p>
        </w:tc>
        <w:tc>
          <w:tcPr>
            <w:tcW w:w="1418" w:type="dxa"/>
          </w:tcPr>
          <w:p w:rsidR="00622E55" w:rsidRPr="00AA4F6D" w:rsidRDefault="00622E55" w:rsidP="00622E55">
            <w:pPr>
              <w:spacing w:after="0" w:line="240" w:lineRule="auto"/>
              <w:jc w:val="center"/>
              <w:rPr>
                <w:rFonts w:ascii="Times New Roman" w:hAnsi="Times New Roman"/>
                <w:sz w:val="28"/>
                <w:szCs w:val="28"/>
              </w:rPr>
            </w:pPr>
            <w:r w:rsidRPr="00AA4F6D">
              <w:rPr>
                <w:rFonts w:ascii="Times New Roman" w:hAnsi="Times New Roman"/>
                <w:sz w:val="28"/>
                <w:szCs w:val="28"/>
              </w:rPr>
              <w:t>64</w:t>
            </w:r>
          </w:p>
        </w:tc>
        <w:tc>
          <w:tcPr>
            <w:tcW w:w="1417" w:type="dxa"/>
          </w:tcPr>
          <w:p w:rsidR="00622E55" w:rsidRPr="00AA4F6D" w:rsidRDefault="00B336AF" w:rsidP="00622E55">
            <w:pPr>
              <w:spacing w:after="0" w:line="240" w:lineRule="auto"/>
              <w:jc w:val="center"/>
              <w:rPr>
                <w:rFonts w:ascii="Times New Roman" w:hAnsi="Times New Roman"/>
                <w:sz w:val="28"/>
                <w:szCs w:val="28"/>
              </w:rPr>
            </w:pPr>
            <w:r>
              <w:rPr>
                <w:rFonts w:ascii="Times New Roman" w:hAnsi="Times New Roman"/>
                <w:sz w:val="28"/>
                <w:szCs w:val="28"/>
              </w:rPr>
              <w:t>1154</w:t>
            </w:r>
          </w:p>
        </w:tc>
      </w:tr>
    </w:tbl>
    <w:p w:rsidR="00622E55" w:rsidRPr="00AA4F6D" w:rsidRDefault="00622E55" w:rsidP="00622E55">
      <w:pPr>
        <w:spacing w:after="0" w:line="240" w:lineRule="auto"/>
        <w:jc w:val="center"/>
        <w:rPr>
          <w:rFonts w:ascii="Times New Roman" w:hAnsi="Times New Roman"/>
          <w:b/>
          <w:color w:val="FF0000"/>
          <w:sz w:val="28"/>
          <w:szCs w:val="28"/>
        </w:rPr>
      </w:pP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Во исполнение поручения Главы Республики Крым, Председателя Совета министров Республики Крым С.В. Аксенова от 16.04.2019 № 1/01-32/2529 в отношении обеспечения применения на территории Республики Крым результатов государственной кадастровой оценки земельных участков администрация города Евпатории Республики Крым в целом согласовывала результат государственной кадастровой оценки земельных участков, который начинает применяться с 01.01.2023 года.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Площадь населенных пунктов, входящих в состав городского округа Евпатория, не изменилась и составляет по объектам:</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пгт. Заозерное – 856,76 га;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пгт. </w:t>
      </w:r>
      <w:proofErr w:type="spellStart"/>
      <w:r w:rsidRPr="00AA4F6D">
        <w:rPr>
          <w:rFonts w:ascii="Times New Roman" w:hAnsi="Times New Roman"/>
          <w:sz w:val="28"/>
          <w:szCs w:val="28"/>
        </w:rPr>
        <w:t>Новоозерное</w:t>
      </w:r>
      <w:proofErr w:type="spellEnd"/>
      <w:r w:rsidRPr="00AA4F6D">
        <w:rPr>
          <w:rFonts w:ascii="Times New Roman" w:hAnsi="Times New Roman"/>
          <w:sz w:val="28"/>
          <w:szCs w:val="28"/>
        </w:rPr>
        <w:t xml:space="preserve"> – 630,13 га;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пгт. Мирный – 725,58 га;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lastRenderedPageBreak/>
        <w:t>- город Евпатория – 5183,9, в процессе корректировке был определен 16141 земельный участок.</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Данный показатель позволит более активно вовлекать земельные участки в гражданский оборот, а также позволит сохранить и частично увеличить поступления в бюджет муниципального образования за счет заключения новых договоров аренды.</w:t>
      </w:r>
    </w:p>
    <w:p w:rsidR="00622E55" w:rsidRPr="00AA4F6D" w:rsidRDefault="00622E55" w:rsidP="00622E55">
      <w:pPr>
        <w:spacing w:after="0" w:line="240" w:lineRule="auto"/>
        <w:ind w:firstLine="567"/>
        <w:jc w:val="both"/>
        <w:rPr>
          <w:rFonts w:ascii="Times New Roman" w:hAnsi="Times New Roman"/>
          <w:sz w:val="28"/>
          <w:szCs w:val="28"/>
        </w:rPr>
      </w:pPr>
      <w:r w:rsidRPr="001B795D">
        <w:rPr>
          <w:rFonts w:ascii="Times New Roman" w:hAnsi="Times New Roman"/>
          <w:sz w:val="28"/>
          <w:szCs w:val="28"/>
        </w:rPr>
        <w:t xml:space="preserve">Объектами реализации программы, входящими в сферу </w:t>
      </w:r>
      <w:r w:rsidR="001B795D" w:rsidRPr="001B795D">
        <w:rPr>
          <w:rFonts w:ascii="Times New Roman" w:hAnsi="Times New Roman"/>
          <w:sz w:val="28"/>
          <w:szCs w:val="28"/>
        </w:rPr>
        <w:t>деятельности ДИЗО, являются 79 объектов недвижимого имущества, подлежащие кадастровому учету и 2043 объекта</w:t>
      </w:r>
      <w:r w:rsidRPr="001B795D">
        <w:rPr>
          <w:rFonts w:ascii="Times New Roman" w:hAnsi="Times New Roman"/>
          <w:sz w:val="28"/>
          <w:szCs w:val="28"/>
        </w:rPr>
        <w:t xml:space="preserve"> недвижимого имущества, регистрацию права собственности городского округа Евпатория Республики Крым, на кото</w:t>
      </w:r>
      <w:r w:rsidR="001B795D" w:rsidRPr="001B795D">
        <w:rPr>
          <w:rFonts w:ascii="Times New Roman" w:hAnsi="Times New Roman"/>
          <w:sz w:val="28"/>
          <w:szCs w:val="28"/>
        </w:rPr>
        <w:t>рые планируется закончить к 2027</w:t>
      </w:r>
      <w:r w:rsidRPr="001B795D">
        <w:rPr>
          <w:rFonts w:ascii="Times New Roman" w:hAnsi="Times New Roman"/>
          <w:sz w:val="28"/>
          <w:szCs w:val="28"/>
        </w:rPr>
        <w:t xml:space="preserve"> году.</w:t>
      </w:r>
    </w:p>
    <w:p w:rsidR="00622E55" w:rsidRPr="00AA4F6D" w:rsidRDefault="00622E55" w:rsidP="00622E55">
      <w:pPr>
        <w:spacing w:after="0" w:line="240" w:lineRule="auto"/>
        <w:ind w:firstLine="567"/>
        <w:jc w:val="both"/>
        <w:rPr>
          <w:rFonts w:ascii="Times New Roman" w:hAnsi="Times New Roman"/>
          <w:sz w:val="28"/>
          <w:szCs w:val="28"/>
        </w:rPr>
      </w:pPr>
    </w:p>
    <w:p w:rsidR="00622E55" w:rsidRPr="00AA4F6D" w:rsidRDefault="00622E55" w:rsidP="00622E55">
      <w:pPr>
        <w:spacing w:after="0" w:line="240" w:lineRule="auto"/>
        <w:ind w:firstLine="567"/>
        <w:jc w:val="both"/>
        <w:rPr>
          <w:rFonts w:ascii="Times New Roman" w:hAnsi="Times New Roman"/>
          <w:color w:val="FF0000"/>
          <w:sz w:val="28"/>
          <w:szCs w:val="28"/>
        </w:rPr>
      </w:pPr>
      <w:r w:rsidRPr="00AA4F6D">
        <w:rPr>
          <w:rFonts w:ascii="Times New Roman" w:hAnsi="Times New Roman"/>
          <w:noProof/>
          <w:sz w:val="28"/>
          <w:szCs w:val="28"/>
          <w:lang w:eastAsia="ru-RU"/>
        </w:rPr>
        <w:drawing>
          <wp:inline distT="0" distB="0" distL="0" distR="0" wp14:anchorId="1F8AB528" wp14:editId="275482D2">
            <wp:extent cx="5381625" cy="2457450"/>
            <wp:effectExtent l="0" t="0" r="9525"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625" cy="2457450"/>
                    </a:xfrm>
                    <a:prstGeom prst="rect">
                      <a:avLst/>
                    </a:prstGeom>
                    <a:noFill/>
                    <a:ln>
                      <a:noFill/>
                    </a:ln>
                  </pic:spPr>
                </pic:pic>
              </a:graphicData>
            </a:graphic>
          </wp:inline>
        </w:drawing>
      </w:r>
    </w:p>
    <w:p w:rsidR="00622E55" w:rsidRPr="00AA4F6D" w:rsidRDefault="00622E55" w:rsidP="00622E55">
      <w:pPr>
        <w:spacing w:after="0" w:line="240" w:lineRule="auto"/>
        <w:ind w:firstLine="567"/>
        <w:jc w:val="center"/>
        <w:rPr>
          <w:rFonts w:ascii="Times New Roman" w:hAnsi="Times New Roman"/>
          <w:b/>
          <w:sz w:val="28"/>
          <w:szCs w:val="28"/>
        </w:rPr>
      </w:pPr>
      <w:r w:rsidRPr="00AA4F6D">
        <w:rPr>
          <w:rFonts w:ascii="Times New Roman" w:hAnsi="Times New Roman"/>
          <w:b/>
          <w:sz w:val="28"/>
          <w:szCs w:val="28"/>
        </w:rPr>
        <w:t>Рисунок 1 – Состав земель городского округа по населенным пунктам, %.</w:t>
      </w:r>
    </w:p>
    <w:p w:rsidR="00622E55" w:rsidRPr="00AA4F6D" w:rsidRDefault="00622E55" w:rsidP="00622E55">
      <w:pPr>
        <w:spacing w:after="0" w:line="240" w:lineRule="auto"/>
        <w:ind w:firstLine="567"/>
        <w:jc w:val="center"/>
        <w:rPr>
          <w:rFonts w:ascii="Times New Roman" w:hAnsi="Times New Roman"/>
          <w:color w:val="FF0000"/>
          <w:sz w:val="28"/>
          <w:szCs w:val="28"/>
        </w:rPr>
      </w:pP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реализации целей государственной политики в области создания условий для устойчивого экономического развития городского</w:t>
      </w:r>
      <w:r w:rsidRPr="00AA4F6D">
        <w:rPr>
          <w:rFonts w:ascii="Times New Roman" w:hAnsi="Times New Roman"/>
          <w:sz w:val="28"/>
          <w:szCs w:val="28"/>
          <w:lang w:eastAsia="ru-RU"/>
        </w:rPr>
        <w:t xml:space="preserve"> округа Евпатория </w:t>
      </w:r>
      <w:r w:rsidRPr="00AA4F6D">
        <w:rPr>
          <w:rFonts w:ascii="Times New Roman" w:hAnsi="Times New Roman"/>
          <w:sz w:val="28"/>
          <w:szCs w:val="28"/>
        </w:rPr>
        <w:t>и удовлетворения потребностей общества и граждан необходимо существенное повышение эффективности управления и распоряжения муниципальным имуществом.</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достижения поставленной цели необходимо решить следующие задачи: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доходного потенциала бюджета городского округа Евпатория;</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завершение процессов государственного кадастрового учета и государственной регистрации прав на объекты недвижимости, находящиеся в собственности городского округа Евпатория;</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обеспечение деятельности муниципальных казенных учреждений.</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Одной из наиболее распространенных проблем является недостаточное финансирование проведения отдельных видов работ (комплексные кадастровые работы, оценка объектов недвижимого имущества для аренды и приватизации) за счет средств местного бюджета либо за счет субсидий в рамках </w:t>
      </w:r>
      <w:proofErr w:type="spellStart"/>
      <w:r w:rsidRPr="00AA4F6D">
        <w:rPr>
          <w:rFonts w:ascii="Times New Roman" w:hAnsi="Times New Roman"/>
          <w:sz w:val="28"/>
          <w:szCs w:val="28"/>
        </w:rPr>
        <w:t>софинансирования</w:t>
      </w:r>
      <w:proofErr w:type="spellEnd"/>
      <w:r w:rsidRPr="00AA4F6D">
        <w:rPr>
          <w:rFonts w:ascii="Times New Roman" w:hAnsi="Times New Roman"/>
          <w:sz w:val="28"/>
          <w:szCs w:val="28"/>
        </w:rPr>
        <w:t xml:space="preserve"> из бюджета Республики Крым. В связи с чем, не представляется возможным завершить кадастровый учет и регистрацию прав собственности на объекты недвижимости, находящиеся в муниципальной собственности, в сжатые сроки. </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Данная проблема влечет за собой повышение социальной напряженности, вызываемой чаще всего отсутствием денежных средств у населения на проведение </w:t>
      </w:r>
      <w:r w:rsidRPr="00AA4F6D">
        <w:rPr>
          <w:rFonts w:ascii="Times New Roman" w:hAnsi="Times New Roman"/>
          <w:sz w:val="28"/>
          <w:szCs w:val="28"/>
        </w:rPr>
        <w:lastRenderedPageBreak/>
        <w:t>кадастровых работ с целью постановки на кадастровый учет земельных участков, которые могут впоследствии принадлежать гражданам на праве частной собственности. Одним из вариантов решения данной проблематики является увеличение соответствующей расходной части бюджета муниципального образования городской округ Евпатория Республики Крым для проведения комплексных кадастровых работ кадастровых кварталов, и впоследствии разработка проектов планировки территории в составе проектов межевания территории.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Указанный путь позволит быстрее определить земельные участки, подлежащие после оформления права собственности к обложению земельным налогом, отнесенным к местным налогам и сборам, и соответственно, увеличить реальный доходный потенциал города.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Также проведение кадастровых работ на земельных участках, в отношении которых бывшими украинскими предприятиями не переоформлены договора аренды, позволит рационально управлять муниципальной собственностью путем активного вовлечения в хозяйственный оборот земельных ресурсов и постепенно снизить расходов на содержание муниципального имущества.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Проведение вышеуказанных мероприятий с целью оформления прав собственности на объекты недвижимого имущества и земельные участки позволят обеспечить защиту имущественных прав городского округа Евпатория и более эффективно распоряжаться собственностью городского округа Евпатория.</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Эффективное управление муниципальной собственностью городского округа Евпатория предполагает формирование перечня эффективных собственников, ориентированных на долгосрочное развитие в интересах социально-экономического развития региона, и привлечение инвестиционных ресурсов в объекты муниципальной собственности, что в итоге позволит обеспечить развитие экономики, увеличение доходов бюджета и рост благосостояния населения городского округа.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Система программных мероприятий, направленных на повышение эффективности управления и распоряжения муниципальной собственностью городского округа Евпатория, включает в себя комплекс мероприятий, необходимых для постановки на кадастровый учет имущества, находящегося в собственности городского округа Евпатория, регистрации права собственности городского округа Евпатория на объекты муниципальной собственности, а также обеспечение их сохранности.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В качестве основных существующих проблем при осуществлении данных программных мероприятий являются следующие факторы на территории Республики Крым:</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отсутствие сформированных границ земельного участка;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превышение фактическим землепользованием границ ЗУ;</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ошибки ведения адресного реестра (сопоставление данных с ФИАС);</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некорректное соотнесение вида разрешенного использования ЗУ и ОКС;</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пересечение границ ЗУ границами ОКС;</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самовольная застройка земель охранных зон;</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ошибки межевания с отводом в границах охранных зон.</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Проводимые мероприятия по оформлению права собственности на объекты недвижимого имущества и земельные участки позволят обеспечить защиту </w:t>
      </w:r>
      <w:r w:rsidRPr="00AA4F6D">
        <w:rPr>
          <w:rFonts w:ascii="Times New Roman" w:hAnsi="Times New Roman"/>
          <w:sz w:val="28"/>
          <w:szCs w:val="28"/>
        </w:rPr>
        <w:lastRenderedPageBreak/>
        <w:t>имущественных прав городского округа Евпатория и более эффективно распоряжаться собственностью городского округа Евпатория, а также в полном объеме создать условия для эффективного управления муниципальным имуществом, необходимого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совершенствование системы муниципального материального резерва, повышение ее роли в позитивных процессах, происходящих в экономике и политике городского округа Евпатории и направленных на укрепление его экономической независимости.</w:t>
      </w:r>
    </w:p>
    <w:p w:rsidR="00622E55" w:rsidRPr="00AA4F6D" w:rsidRDefault="00622E55" w:rsidP="00622E55">
      <w:pPr>
        <w:spacing w:after="0" w:line="240" w:lineRule="auto"/>
        <w:ind w:firstLine="567"/>
        <w:jc w:val="both"/>
        <w:rPr>
          <w:rFonts w:ascii="Times New Roman" w:hAnsi="Times New Roman"/>
          <w:sz w:val="28"/>
          <w:szCs w:val="28"/>
        </w:rPr>
      </w:pP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2. Прогноз развития сферы имущественных и земельных отношений </w:t>
      </w: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городского округа Евпатория Республики Крым</w:t>
      </w:r>
    </w:p>
    <w:p w:rsidR="00622E55" w:rsidRPr="00AA4F6D" w:rsidRDefault="00622E55" w:rsidP="00622E55">
      <w:pPr>
        <w:spacing w:after="0" w:line="240" w:lineRule="auto"/>
        <w:contextualSpacing/>
        <w:rPr>
          <w:rFonts w:ascii="Times New Roman" w:hAnsi="Times New Roman"/>
          <w:b/>
          <w:color w:val="FF0000"/>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Выполнение муниципальной программы в полном объеме позволит создать условия для эффективного управления муниципальным имуществом, необходимого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совершенствование системы муниципального материального резерва, повышение ее роли в позитивных процессах, происходящих в экономике и политике городского округа Евпатории и направленных на укрепление его экономической независимости.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Достижение указанных целей будет обеспечиваться при решении следующих условий муниципальной программы:</w:t>
      </w:r>
    </w:p>
    <w:p w:rsidR="00622E55" w:rsidRPr="00AA4F6D" w:rsidRDefault="00622E55" w:rsidP="00AA4F6D">
      <w:pPr>
        <w:numPr>
          <w:ilvl w:val="0"/>
          <w:numId w:val="2"/>
        </w:numPr>
        <w:spacing w:after="0" w:line="240" w:lineRule="auto"/>
        <w:ind w:left="709" w:hanging="142"/>
        <w:contextualSpacing/>
        <w:jc w:val="both"/>
        <w:rPr>
          <w:rFonts w:ascii="Times New Roman" w:hAnsi="Times New Roman"/>
          <w:sz w:val="28"/>
          <w:szCs w:val="28"/>
        </w:rPr>
      </w:pPr>
      <w:r w:rsidRPr="00AA4F6D">
        <w:rPr>
          <w:rFonts w:ascii="Times New Roman" w:hAnsi="Times New Roman"/>
          <w:sz w:val="28"/>
          <w:szCs w:val="28"/>
        </w:rPr>
        <w:t>определение целей управления объектами муниципального имущества;</w:t>
      </w:r>
    </w:p>
    <w:p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достижение оптимального состава и структуры муниципального имущества путем сокращения доли муниципального образования в экономике, а также оптимизация состава местных организаций, действующих в конкурентных отраслях экономики;</w:t>
      </w:r>
    </w:p>
    <w:p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повышение эффективности модели управления объектами муниципального имущества, закрепленными за организациями, находящимися в муниципальной собственности земельными участками, а также муниципальным имуществом, составляющим муниципальную казну городского округа Евпатория;</w:t>
      </w:r>
    </w:p>
    <w:p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 xml:space="preserve">обеспечение контроля за управлением муниципальным имуществом, обеспечение снижения вероятности </w:t>
      </w:r>
      <w:proofErr w:type="spellStart"/>
      <w:r w:rsidRPr="00AA4F6D">
        <w:rPr>
          <w:rFonts w:ascii="Times New Roman" w:hAnsi="Times New Roman"/>
          <w:sz w:val="28"/>
          <w:szCs w:val="28"/>
        </w:rPr>
        <w:t>недостижения</w:t>
      </w:r>
      <w:proofErr w:type="spellEnd"/>
      <w:r w:rsidRPr="00AA4F6D">
        <w:rPr>
          <w:rFonts w:ascii="Times New Roman" w:hAnsi="Times New Roman"/>
          <w:sz w:val="28"/>
          <w:szCs w:val="28"/>
        </w:rPr>
        <w:t xml:space="preserve"> поставленных целей и задач, а также минимизации возможных потерь, вызванных реализацией неблагоприятных событий и обстоятельств;</w:t>
      </w:r>
    </w:p>
    <w:p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создание запасов муниципального материального резерва, отвечающих современным потребностям общества и отраслей производства;</w:t>
      </w:r>
    </w:p>
    <w:p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обеспечение управления деятельностью организаций системы муниципального резерва в части формирования, хранения и обслуживания его запасов;</w:t>
      </w:r>
    </w:p>
    <w:p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обеспечение качественного обновления основных фондов на основании применения новейших эффективных технологий строительной индустрии.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Достижение данных целей позволит в полной мере исполнить распоряжение Совета министров Республики Крым от 27.02.2015 № 160-р с изменениями, </w:t>
      </w:r>
      <w:r w:rsidRPr="00AA4F6D">
        <w:rPr>
          <w:rFonts w:ascii="Times New Roman" w:hAnsi="Times New Roman"/>
          <w:sz w:val="28"/>
          <w:szCs w:val="28"/>
        </w:rPr>
        <w:lastRenderedPageBreak/>
        <w:t>направленное на увеличение поступлений налоговых и неналоговых доходов бюджета муниципального образования городской округ Евпатория Республики Крым, учитывая тот факт, что осуществление ряда непрограммных мероприятий позволит в полной мере осуществить мероприятия, предусмотренные программой, и, соответственно, достигнуть основной цели программы.</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С целью наполнения Единого государственного реестра прав сведениями об объектах недвижимого имущества, расположенных на территории муниципального образования городской округ Евпатория Республики Крым для увеличения поступлений в бюджет городского округа налоговых и неналоговых доходов, в рамках непрограммных мероприятий ведется следующая работа: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1. Регистрация права собственности муниципального образования, вещного права, регистрация ограничений (обременений) на первоочередные объекты недвижимого имущества.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2. Продолжаются работы по регистрации объектов недвижимого имущества муниципального образования, переданных в аренду, и планируемых к приватизации.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3. Регистрация права муниципального образования на жилые помещения, переходящие в собственность граждан, на основании договоров передачи жилых помещений в собственность граждан в порядке бесплатной приватизации.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Кроме того, ведется систематическое пополнение в программе Реестра имущества муниципального образования городской округ Евпатория Республики Крым объектами недвижимого имущества и правоустанавливающими документами, т. к. на сегодняшний день Реестр муниципального имущества находится в стадии формирования.</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Соответственно, данная работа неразрывно связана с вовлечением в инвестиционный процесс земельных участков, незавершенных объектов капитального строительства, находящихся в муниципальной собственности.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Также по результатам программных мероприятий по проведению независимой оценки объектов недвижимого имущества (включая земельные участки), находящегося в собственности городского округа Евпатория, и по проведению землеустроительных и кадастровых работ для постановки на государственный кадастровый учет объектов недвижимого имущества, находящегося в собственности городского округа Евпатория, и государственной регистрации прав, исполняются непрограммные мероприятия, позволяющие вовлечь имущество, находящееся в муниципальной собственности, в гражданский оборот, а именно: проведение аукционов на заключение договоров аренды земельных участков и объектов капитального строительства, и исполнение прогнозного плана приватизации.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Реализация программы также связана с некоторыми рисками, к числу которых могут относиться следующие виды.</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1. При регистрации права собственности городского округа Евпатория риски могут возникнуть в связи с отсутствием необходимых документов для государственной регистрации права собственности городского округа Евпатория (в случае необходимости проведения государственной регистрации права собственности объектов, соответствующие работы по которым не планировались).</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2. По результатам инвентаризации недвижимого имущества городского округа Евпатория существует риск выявления ранее неучтенного имущества городского </w:t>
      </w:r>
      <w:r w:rsidRPr="00AA4F6D">
        <w:rPr>
          <w:rFonts w:ascii="Times New Roman" w:hAnsi="Times New Roman"/>
          <w:sz w:val="28"/>
          <w:szCs w:val="28"/>
        </w:rPr>
        <w:lastRenderedPageBreak/>
        <w:t>округа Евпатория, а также имущества, степень износа которого не позволяет поставить его на государственный кадастровый учет и зарегистрировать право собственности городского округа Евпатория, что может повлечь образование остатка неиспользованных финансовых средств.</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3. Риск достижения плановых показателей по поступлению неналоговых платежей в бюджет городского округа Евпатория связан с нестабильностью рынка недвижимости и покупательской способностью, что может повлиять на процесс приватизации и аренды имущества городского округа Евпатория. При этом продажа земельных участков носит исключительно заявительный характер. </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качестве принимаемых мер по регулированию рисков при выполнении Программы возможно перераспределение неиспользованных финансовых средств по одним мероприятиям под их фактическое использование для реализации других мероприятий Программы.</w:t>
      </w:r>
    </w:p>
    <w:p w:rsidR="00622E55" w:rsidRPr="00AA4F6D" w:rsidRDefault="00622E55" w:rsidP="00622E55">
      <w:pPr>
        <w:spacing w:after="0" w:line="240" w:lineRule="auto"/>
        <w:contextualSpacing/>
        <w:rPr>
          <w:rFonts w:ascii="Times New Roman" w:hAnsi="Times New Roman"/>
          <w:b/>
          <w:sz w:val="28"/>
          <w:szCs w:val="28"/>
        </w:rPr>
      </w:pP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3. Цели и задачи муниципальной программы</w:t>
      </w: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«Управление муниципальным имуществом городского округа Евпатория</w:t>
      </w: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Республики Крым»</w:t>
      </w:r>
    </w:p>
    <w:p w:rsidR="00622E55" w:rsidRPr="00AA4F6D" w:rsidRDefault="00622E55" w:rsidP="00622E55">
      <w:pPr>
        <w:spacing w:after="0" w:line="240" w:lineRule="auto"/>
        <w:jc w:val="center"/>
        <w:rPr>
          <w:rFonts w:ascii="Times New Roman" w:hAnsi="Times New Roman"/>
          <w:sz w:val="28"/>
          <w:szCs w:val="28"/>
        </w:rPr>
      </w:pP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реализации целей государственной политики в области создания условий для устойчивого экономического развития городского</w:t>
      </w:r>
      <w:r w:rsidRPr="00AA4F6D">
        <w:rPr>
          <w:rFonts w:ascii="Times New Roman" w:eastAsia="Times New Roman" w:hAnsi="Times New Roman"/>
          <w:sz w:val="28"/>
          <w:szCs w:val="28"/>
          <w:lang w:eastAsia="ru-RU"/>
        </w:rPr>
        <w:t xml:space="preserve"> округа Евпатория </w:t>
      </w:r>
      <w:r w:rsidRPr="00AA4F6D">
        <w:rPr>
          <w:rFonts w:ascii="Times New Roman" w:hAnsi="Times New Roman"/>
          <w:sz w:val="28"/>
          <w:szCs w:val="28"/>
        </w:rPr>
        <w:t>и удовлетворения потребностей общества и граждан необходимо существенное повышение эффективности управления и распоряжения муниципальным имуществом.</w:t>
      </w:r>
    </w:p>
    <w:p w:rsidR="00622E55" w:rsidRPr="00AA4F6D" w:rsidRDefault="00622E55" w:rsidP="00622E55">
      <w:pPr>
        <w:tabs>
          <w:tab w:val="left" w:pos="1276"/>
        </w:tabs>
        <w:spacing w:after="0" w:line="240" w:lineRule="auto"/>
        <w:ind w:firstLine="567"/>
        <w:jc w:val="both"/>
        <w:rPr>
          <w:rFonts w:ascii="Times New Roman" w:hAnsi="Times New Roman"/>
          <w:sz w:val="28"/>
          <w:szCs w:val="28"/>
        </w:rPr>
      </w:pPr>
      <w:r w:rsidRPr="00AA4F6D">
        <w:rPr>
          <w:rFonts w:ascii="Times New Roman" w:hAnsi="Times New Roman"/>
          <w:sz w:val="28"/>
          <w:szCs w:val="28"/>
        </w:rPr>
        <w:t>Основной целью муниципальной программы является увеличение доходного потенциала бюджета муниципального образования за счет эффективного использования муниципального имущества.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достижения поставленной цели необходимо решить следующие задачи: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рациональное управление муниципальным имуществом;</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активное вовлечение в оборот земельных участков, объектов капитального строительства и имущества;</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обеспечение полного учета муниципальной собственности.</w:t>
      </w:r>
    </w:p>
    <w:p w:rsidR="00622E55" w:rsidRPr="00AA4F6D" w:rsidRDefault="00622E55" w:rsidP="00622E55">
      <w:pPr>
        <w:spacing w:after="0" w:line="240" w:lineRule="auto"/>
        <w:ind w:left="3403"/>
        <w:contextualSpacing/>
        <w:jc w:val="center"/>
        <w:rPr>
          <w:rFonts w:ascii="Times New Roman" w:hAnsi="Times New Roman"/>
          <w:b/>
          <w:sz w:val="28"/>
          <w:szCs w:val="28"/>
        </w:rPr>
      </w:pP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4. Планируемые результаты реализации муниципальной программы</w:t>
      </w:r>
    </w:p>
    <w:p w:rsidR="00622E55" w:rsidRPr="00AA4F6D" w:rsidRDefault="00622E55" w:rsidP="00622E55">
      <w:pPr>
        <w:spacing w:after="0" w:line="240" w:lineRule="auto"/>
        <w:ind w:left="567"/>
        <w:contextualSpacing/>
        <w:rPr>
          <w:rFonts w:ascii="Times New Roman" w:hAnsi="Times New Roman"/>
          <w:b/>
          <w:sz w:val="28"/>
          <w:szCs w:val="28"/>
        </w:rPr>
      </w:pP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Ожидаемыми результатами реализации муниципальной программы являются:</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доходной части бюджета МО ГО Евпатория и уменьшение кредиторской задолженности</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количества объектов недвижимого имущества (включая земельные участки), вовлеченных в гражданский оборот</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объектов недвижимого имущества (включая земельные участки), внесенных в Реестр муниципального имущества по результатам государственной регистрации прав муниципального образования городской округ Евпатория</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Показателями достижений муниципальной программы являются:</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 xml:space="preserve">-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земельных участков, по которым проведены аукционы по продаже права на заключение договора аренды земельного участка;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Основные показатели (индикаторы) муниципальной программы приведены в приложении 1.</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5. Характеристика основных мероприятий, направленных на достижение целей и задач в сфере имущественных и земельных отношений </w:t>
      </w:r>
    </w:p>
    <w:p w:rsidR="00622E55" w:rsidRPr="00AA4F6D" w:rsidRDefault="00622E55" w:rsidP="00622E55">
      <w:pPr>
        <w:spacing w:after="0" w:line="240" w:lineRule="auto"/>
        <w:contextualSpacing/>
        <w:jc w:val="center"/>
        <w:rPr>
          <w:rFonts w:ascii="Times New Roman" w:hAnsi="Times New Roman"/>
          <w:sz w:val="28"/>
          <w:szCs w:val="28"/>
        </w:rPr>
      </w:pP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В рамках реализации муниципальной программы планируется выполнение следующих </w:t>
      </w:r>
      <w:r w:rsidR="00483E0E">
        <w:rPr>
          <w:rFonts w:ascii="Times New Roman" w:hAnsi="Times New Roman"/>
          <w:sz w:val="28"/>
          <w:szCs w:val="28"/>
        </w:rPr>
        <w:t xml:space="preserve">основных </w:t>
      </w:r>
      <w:r w:rsidRPr="00AA4F6D">
        <w:rPr>
          <w:rFonts w:ascii="Times New Roman" w:hAnsi="Times New Roman"/>
          <w:sz w:val="28"/>
          <w:szCs w:val="28"/>
        </w:rPr>
        <w:t>мероприятий:</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рациональное управление муниципальным имуществом;</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активное вовлечение в оборот земельных участков, объектов капитального строительства и имущества;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обеспечение полного учета муниципальной собственности.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Основные мероприятия муниципальной программы приведены в приложении 2.</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6. Информация об участии общественных, научных и иных организаций </w:t>
      </w: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реализации муниципальной программы</w:t>
      </w:r>
    </w:p>
    <w:p w:rsidR="00622E55" w:rsidRPr="00AA4F6D" w:rsidRDefault="00622E55" w:rsidP="00622E55">
      <w:pPr>
        <w:spacing w:after="0" w:line="240" w:lineRule="auto"/>
        <w:contextualSpacing/>
        <w:jc w:val="center"/>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реализации муниципальной программы принимает участие муниципальное казенное учреждение «Распорядительная дирекция имущества городской округ Евпатория» в соответствии с Уставом, утвержденным постановлением администрации города Евпатории Республики Крым от 23.12.2016 № 3529-п</w:t>
      </w:r>
      <w:r w:rsidR="00241496">
        <w:rPr>
          <w:rFonts w:ascii="Times New Roman" w:hAnsi="Times New Roman"/>
          <w:sz w:val="28"/>
          <w:szCs w:val="28"/>
        </w:rPr>
        <w:t>, с изменениями от 02.04.2025 № 874-п</w:t>
      </w:r>
      <w:r w:rsidRPr="00AA4F6D">
        <w:rPr>
          <w:rFonts w:ascii="Times New Roman" w:hAnsi="Times New Roman"/>
          <w:sz w:val="28"/>
          <w:szCs w:val="28"/>
        </w:rPr>
        <w:t xml:space="preserve"> (далее – учреждение).</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рамках муниципальной программы учреждение осуществляет следующие виды деятельности: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подготовка документов, необходимых для проведения независимой оценки объектов недвижимого имущества, находящегося в собственности городского округа Евпатория;</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 подготовка украинских договоров аренды земельных участков, подлежащих переводу с целью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подготовка документов, необходимых для ведения судебных дел, в рамках которых обеспечено проведение судебной экспертизы.</w:t>
      </w:r>
    </w:p>
    <w:p w:rsidR="00622E55" w:rsidRPr="00AA4F6D" w:rsidRDefault="00622E55" w:rsidP="00622E55">
      <w:pPr>
        <w:spacing w:after="0" w:line="240" w:lineRule="auto"/>
        <w:ind w:firstLine="567"/>
        <w:contextualSpacing/>
        <w:jc w:val="both"/>
        <w:rPr>
          <w:rFonts w:ascii="Times New Roman" w:hAnsi="Times New Roman"/>
          <w:b/>
          <w:sz w:val="28"/>
          <w:szCs w:val="28"/>
        </w:rPr>
      </w:pPr>
    </w:p>
    <w:p w:rsidR="00622E55" w:rsidRPr="00AA4F6D" w:rsidRDefault="00622E55" w:rsidP="00622E55">
      <w:pPr>
        <w:spacing w:after="0" w:line="240" w:lineRule="auto"/>
        <w:ind w:firstLine="567"/>
        <w:contextualSpacing/>
        <w:jc w:val="both"/>
        <w:rPr>
          <w:rFonts w:ascii="Times New Roman" w:hAnsi="Times New Roman"/>
          <w:b/>
          <w:sz w:val="28"/>
          <w:szCs w:val="28"/>
        </w:rPr>
      </w:pPr>
    </w:p>
    <w:p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7. Сроки реализации муниципальной программы</w:t>
      </w:r>
    </w:p>
    <w:p w:rsidR="00622E55" w:rsidRPr="00AA4F6D" w:rsidRDefault="00622E55" w:rsidP="00622E55">
      <w:pPr>
        <w:spacing w:after="0" w:line="240" w:lineRule="auto"/>
        <w:ind w:left="720"/>
        <w:contextualSpacing/>
        <w:rPr>
          <w:rFonts w:ascii="Times New Roman" w:hAnsi="Times New Roman"/>
          <w:b/>
          <w:sz w:val="28"/>
          <w:szCs w:val="28"/>
        </w:rPr>
      </w:pPr>
    </w:p>
    <w:p w:rsidR="00622E55" w:rsidRPr="00AA4F6D" w:rsidRDefault="00622E55" w:rsidP="00622E55">
      <w:pPr>
        <w:spacing w:after="0" w:line="240" w:lineRule="auto"/>
        <w:ind w:left="567"/>
        <w:contextualSpacing/>
        <w:rPr>
          <w:rFonts w:ascii="Times New Roman" w:hAnsi="Times New Roman"/>
          <w:sz w:val="28"/>
          <w:szCs w:val="28"/>
        </w:rPr>
      </w:pPr>
      <w:r w:rsidRPr="00AA4F6D">
        <w:rPr>
          <w:rFonts w:ascii="Times New Roman" w:hAnsi="Times New Roman"/>
          <w:sz w:val="28"/>
          <w:szCs w:val="28"/>
        </w:rPr>
        <w:t>Программа реализуется в 202</w:t>
      </w:r>
      <w:r w:rsidR="00DE424A">
        <w:rPr>
          <w:rFonts w:ascii="Times New Roman" w:hAnsi="Times New Roman"/>
          <w:sz w:val="28"/>
          <w:szCs w:val="28"/>
        </w:rPr>
        <w:t>2</w:t>
      </w:r>
      <w:r w:rsidRPr="00AA4F6D">
        <w:rPr>
          <w:rFonts w:ascii="Times New Roman" w:hAnsi="Times New Roman"/>
          <w:sz w:val="28"/>
          <w:szCs w:val="28"/>
        </w:rPr>
        <w:t>-202</w:t>
      </w:r>
      <w:r w:rsidR="00DE424A">
        <w:rPr>
          <w:rFonts w:ascii="Times New Roman" w:hAnsi="Times New Roman"/>
          <w:sz w:val="28"/>
          <w:szCs w:val="28"/>
        </w:rPr>
        <w:t>7</w:t>
      </w:r>
      <w:r w:rsidRPr="00AA4F6D">
        <w:rPr>
          <w:rFonts w:ascii="Times New Roman" w:hAnsi="Times New Roman"/>
          <w:sz w:val="28"/>
          <w:szCs w:val="28"/>
        </w:rPr>
        <w:t xml:space="preserve"> годы, в один этап.</w:t>
      </w:r>
    </w:p>
    <w:p w:rsidR="00622E55" w:rsidRPr="00AA4F6D" w:rsidRDefault="00622E55" w:rsidP="00622E55">
      <w:pPr>
        <w:spacing w:after="0" w:line="240" w:lineRule="auto"/>
        <w:ind w:left="567"/>
        <w:contextualSpacing/>
        <w:rPr>
          <w:rFonts w:ascii="Times New Roman" w:hAnsi="Times New Roman"/>
          <w:b/>
          <w:sz w:val="28"/>
          <w:szCs w:val="28"/>
        </w:rPr>
      </w:pPr>
    </w:p>
    <w:p w:rsidR="00622E55" w:rsidRPr="00FB17FB" w:rsidRDefault="00622E55" w:rsidP="00622E55">
      <w:pPr>
        <w:spacing w:after="0" w:line="240" w:lineRule="auto"/>
        <w:contextualSpacing/>
        <w:jc w:val="center"/>
        <w:rPr>
          <w:rFonts w:ascii="Times New Roman" w:hAnsi="Times New Roman"/>
          <w:b/>
          <w:sz w:val="28"/>
          <w:szCs w:val="28"/>
        </w:rPr>
      </w:pPr>
      <w:r w:rsidRPr="00FB17FB">
        <w:rPr>
          <w:rFonts w:ascii="Times New Roman" w:hAnsi="Times New Roman"/>
          <w:b/>
          <w:sz w:val="28"/>
          <w:szCs w:val="28"/>
        </w:rPr>
        <w:t xml:space="preserve">8. Обоснование объема финансовых ресурсов, необходимых </w:t>
      </w:r>
    </w:p>
    <w:p w:rsidR="00622E55" w:rsidRPr="00FB17FB" w:rsidRDefault="00622E55" w:rsidP="00622E55">
      <w:pPr>
        <w:spacing w:after="0" w:line="240" w:lineRule="auto"/>
        <w:contextualSpacing/>
        <w:jc w:val="center"/>
        <w:rPr>
          <w:rFonts w:ascii="Times New Roman" w:hAnsi="Times New Roman"/>
          <w:b/>
          <w:sz w:val="28"/>
          <w:szCs w:val="28"/>
        </w:rPr>
      </w:pPr>
      <w:r w:rsidRPr="00FB17FB">
        <w:rPr>
          <w:rFonts w:ascii="Times New Roman" w:hAnsi="Times New Roman"/>
          <w:b/>
          <w:sz w:val="28"/>
          <w:szCs w:val="28"/>
        </w:rPr>
        <w:t>для реализации муниципальной программы</w:t>
      </w:r>
      <w:r w:rsidR="00D327EA" w:rsidRPr="00FB17FB">
        <w:rPr>
          <w:rFonts w:ascii="Times New Roman" w:hAnsi="Times New Roman"/>
          <w:b/>
          <w:sz w:val="28"/>
          <w:szCs w:val="28"/>
        </w:rPr>
        <w:t xml:space="preserve"> </w:t>
      </w:r>
    </w:p>
    <w:p w:rsidR="00622E55" w:rsidRPr="00FB17FB" w:rsidRDefault="00622E55" w:rsidP="00622E55">
      <w:pPr>
        <w:spacing w:after="0" w:line="240" w:lineRule="auto"/>
        <w:ind w:left="567"/>
        <w:contextualSpacing/>
        <w:rPr>
          <w:rFonts w:ascii="Times New Roman" w:hAnsi="Times New Roman"/>
          <w:b/>
          <w:sz w:val="28"/>
          <w:szCs w:val="28"/>
        </w:rPr>
      </w:pP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Реализация программы осуществляется за счет средств бюджета городского округа.</w:t>
      </w: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Общий объем средств на реализацию программы составляет </w:t>
      </w:r>
      <w:r w:rsidR="00890F61">
        <w:rPr>
          <w:rFonts w:ascii="Times New Roman" w:hAnsi="Times New Roman"/>
          <w:b/>
          <w:sz w:val="28"/>
          <w:szCs w:val="28"/>
        </w:rPr>
        <w:t xml:space="preserve">213 </w:t>
      </w:r>
      <w:bookmarkStart w:id="0" w:name="_GoBack"/>
      <w:bookmarkEnd w:id="0"/>
      <w:r w:rsidR="00890F61">
        <w:rPr>
          <w:rFonts w:ascii="Times New Roman" w:hAnsi="Times New Roman"/>
          <w:b/>
          <w:sz w:val="28"/>
          <w:szCs w:val="28"/>
        </w:rPr>
        <w:t>509,87298</w:t>
      </w:r>
      <w:r w:rsidRPr="00FB17FB">
        <w:rPr>
          <w:rFonts w:ascii="Times New Roman" w:hAnsi="Times New Roman"/>
          <w:b/>
          <w:sz w:val="28"/>
          <w:szCs w:val="28"/>
        </w:rPr>
        <w:t xml:space="preserve"> </w:t>
      </w:r>
      <w:r w:rsidRPr="00FB17FB">
        <w:rPr>
          <w:rFonts w:ascii="Times New Roman" w:hAnsi="Times New Roman"/>
          <w:sz w:val="28"/>
          <w:szCs w:val="28"/>
        </w:rPr>
        <w:t>тыс. рублей за счет средств муниципального бюджета, в том числе:</w:t>
      </w: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2022 год – </w:t>
      </w:r>
      <w:r w:rsidR="00F65F72" w:rsidRPr="00FB17FB">
        <w:rPr>
          <w:rFonts w:ascii="Times New Roman" w:hAnsi="Times New Roman"/>
          <w:b/>
          <w:sz w:val="28"/>
          <w:szCs w:val="28"/>
        </w:rPr>
        <w:t>31 476,60281</w:t>
      </w:r>
      <w:r w:rsidRPr="00FB17FB">
        <w:rPr>
          <w:rFonts w:ascii="Times New Roman" w:hAnsi="Times New Roman"/>
          <w:i/>
          <w:sz w:val="28"/>
          <w:szCs w:val="28"/>
        </w:rPr>
        <w:t xml:space="preserve"> </w:t>
      </w:r>
      <w:r w:rsidRPr="00FB17FB">
        <w:rPr>
          <w:rFonts w:ascii="Times New Roman" w:hAnsi="Times New Roman"/>
          <w:sz w:val="28"/>
          <w:szCs w:val="28"/>
        </w:rPr>
        <w:t>тыс. рублей за счет средств муниципального бюджета;</w:t>
      </w: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2023 год – </w:t>
      </w:r>
      <w:r w:rsidR="00F65F72" w:rsidRPr="00FB17FB">
        <w:rPr>
          <w:rFonts w:ascii="Times New Roman" w:hAnsi="Times New Roman"/>
          <w:b/>
          <w:sz w:val="28"/>
          <w:szCs w:val="28"/>
        </w:rPr>
        <w:t>30 069,01333</w:t>
      </w:r>
      <w:r w:rsidRPr="00FB17FB">
        <w:rPr>
          <w:rFonts w:ascii="Times New Roman" w:hAnsi="Times New Roman"/>
          <w:sz w:val="28"/>
          <w:szCs w:val="28"/>
        </w:rPr>
        <w:t xml:space="preserve"> тыс. рублей за счет средств муниципального бюджета.</w:t>
      </w: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2024 год – </w:t>
      </w:r>
      <w:r w:rsidR="00F65F72" w:rsidRPr="00FB17FB">
        <w:rPr>
          <w:rFonts w:ascii="Times New Roman" w:hAnsi="Times New Roman"/>
          <w:b/>
          <w:sz w:val="28"/>
          <w:szCs w:val="28"/>
        </w:rPr>
        <w:t>36 357,70260</w:t>
      </w:r>
      <w:r w:rsidRPr="00FB17FB">
        <w:rPr>
          <w:rFonts w:ascii="Times New Roman" w:hAnsi="Times New Roman"/>
          <w:sz w:val="28"/>
          <w:szCs w:val="28"/>
        </w:rPr>
        <w:t xml:space="preserve"> тыс. рублей за счет средств муниципального бюджета;</w:t>
      </w: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2025 год – </w:t>
      </w:r>
      <w:r w:rsidR="00890F61">
        <w:rPr>
          <w:rFonts w:ascii="Times New Roman" w:hAnsi="Times New Roman"/>
          <w:b/>
          <w:sz w:val="28"/>
          <w:szCs w:val="28"/>
        </w:rPr>
        <w:t>31 735,46724</w:t>
      </w:r>
      <w:r w:rsidRPr="00FB17FB">
        <w:rPr>
          <w:rFonts w:ascii="Times New Roman" w:hAnsi="Times New Roman"/>
          <w:i/>
          <w:sz w:val="28"/>
          <w:szCs w:val="28"/>
        </w:rPr>
        <w:t xml:space="preserve"> </w:t>
      </w:r>
      <w:r w:rsidRPr="00FB17FB">
        <w:rPr>
          <w:rFonts w:ascii="Times New Roman" w:hAnsi="Times New Roman"/>
          <w:sz w:val="28"/>
          <w:szCs w:val="28"/>
        </w:rPr>
        <w:t>тыс. рублей за счет средств муниципального бюджета;</w:t>
      </w:r>
    </w:p>
    <w:p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2026 год – </w:t>
      </w:r>
      <w:r w:rsidR="00890F61">
        <w:rPr>
          <w:rFonts w:ascii="Times New Roman" w:hAnsi="Times New Roman"/>
          <w:b/>
          <w:sz w:val="28"/>
          <w:szCs w:val="28"/>
        </w:rPr>
        <w:t>41 968,91600</w:t>
      </w:r>
      <w:r w:rsidRPr="00FB17FB">
        <w:rPr>
          <w:rFonts w:ascii="Times New Roman" w:hAnsi="Times New Roman"/>
          <w:sz w:val="28"/>
          <w:szCs w:val="28"/>
        </w:rPr>
        <w:t xml:space="preserve"> тыс. рублей за счет</w:t>
      </w:r>
      <w:r w:rsidR="00241496" w:rsidRPr="00FB17FB">
        <w:rPr>
          <w:rFonts w:ascii="Times New Roman" w:hAnsi="Times New Roman"/>
          <w:sz w:val="28"/>
          <w:szCs w:val="28"/>
        </w:rPr>
        <w:t xml:space="preserve"> средств муниципального бюджета;</w:t>
      </w:r>
    </w:p>
    <w:p w:rsidR="00C938FD" w:rsidRDefault="00C938FD"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2027 год – </w:t>
      </w:r>
      <w:r w:rsidR="00890F61">
        <w:rPr>
          <w:rFonts w:ascii="Times New Roman" w:hAnsi="Times New Roman"/>
          <w:b/>
          <w:sz w:val="28"/>
          <w:szCs w:val="28"/>
        </w:rPr>
        <w:t>41 902,17100</w:t>
      </w:r>
      <w:r w:rsidRPr="00FB17FB">
        <w:rPr>
          <w:rFonts w:ascii="Times New Roman" w:hAnsi="Times New Roman"/>
          <w:sz w:val="28"/>
          <w:szCs w:val="28"/>
        </w:rPr>
        <w:t xml:space="preserve"> тыс. рублей за счет средств муниципального бюджета.</w:t>
      </w:r>
    </w:p>
    <w:p w:rsidR="00622E55" w:rsidRPr="00AA4F6D" w:rsidRDefault="00622E55" w:rsidP="00622E55">
      <w:pPr>
        <w:spacing w:after="0" w:line="240" w:lineRule="auto"/>
        <w:ind w:firstLine="567"/>
        <w:jc w:val="both"/>
        <w:rPr>
          <w:rFonts w:ascii="Times New Roman" w:eastAsiaTheme="minorHAnsi" w:hAnsi="Times New Roman"/>
          <w:sz w:val="28"/>
          <w:szCs w:val="28"/>
        </w:rPr>
      </w:pPr>
      <w:r w:rsidRPr="00AA4F6D">
        <w:rPr>
          <w:rFonts w:ascii="Times New Roman" w:hAnsi="Times New Roman"/>
          <w:sz w:val="28"/>
          <w:szCs w:val="28"/>
        </w:rPr>
        <w:t>Объем финансирования программы за счет средств бюджета городского округа ежегодно уточняется в соответствии с решением Евпаторийского городского совета о бюджете на соответствующий финансовый год и федеральным законом о федеральном бюджет</w:t>
      </w:r>
      <w:r w:rsidRPr="00AA4F6D">
        <w:rPr>
          <w:rFonts w:ascii="Times New Roman" w:eastAsiaTheme="minorHAnsi" w:hAnsi="Times New Roman"/>
          <w:sz w:val="28"/>
          <w:szCs w:val="28"/>
        </w:rPr>
        <w:t xml:space="preserve"> </w:t>
      </w:r>
    </w:p>
    <w:p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Ресурсное обеспечение и прогнозная оценка расходов на реализацию муниципальной программы по источникам финансирования приведены в приложении 3.</w:t>
      </w:r>
    </w:p>
    <w:p w:rsidR="00622E55" w:rsidRPr="00AA4F6D" w:rsidRDefault="00622E55" w:rsidP="00622E55">
      <w:pPr>
        <w:spacing w:after="0" w:line="240" w:lineRule="auto"/>
        <w:ind w:firstLine="567"/>
        <w:jc w:val="both"/>
        <w:rPr>
          <w:rFonts w:ascii="Times New Roman" w:hAnsi="Times New Roman"/>
          <w:sz w:val="28"/>
          <w:szCs w:val="28"/>
        </w:rPr>
      </w:pPr>
    </w:p>
    <w:p w:rsidR="00622E55" w:rsidRPr="00AA4F6D" w:rsidRDefault="00622E55" w:rsidP="00622E55">
      <w:pPr>
        <w:spacing w:after="0" w:line="240" w:lineRule="auto"/>
        <w:contextualSpacing/>
        <w:jc w:val="center"/>
        <w:rPr>
          <w:rFonts w:ascii="Times New Roman" w:hAnsi="Times New Roman"/>
          <w:sz w:val="28"/>
          <w:szCs w:val="28"/>
        </w:rPr>
      </w:pPr>
      <w:r w:rsidRPr="00AA4F6D">
        <w:rPr>
          <w:rFonts w:ascii="Times New Roman" w:hAnsi="Times New Roman"/>
          <w:b/>
          <w:sz w:val="28"/>
          <w:szCs w:val="28"/>
        </w:rPr>
        <w:t xml:space="preserve">9. Оценка эффективности реализации муниципальной программы </w:t>
      </w:r>
    </w:p>
    <w:p w:rsidR="00622E55" w:rsidRPr="00AA4F6D" w:rsidRDefault="00622E55" w:rsidP="00622E55">
      <w:pPr>
        <w:spacing w:after="0" w:line="240" w:lineRule="auto"/>
        <w:ind w:left="720"/>
        <w:contextualSpacing/>
        <w:jc w:val="center"/>
        <w:rPr>
          <w:rFonts w:ascii="Times New Roman" w:hAnsi="Times New Roman"/>
          <w:b/>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Реализация мероприятий программы позволит создать необходимые условия для эффективного управления и распоряжения недвижимым имуществом городского округа Евпатория, а также снять социальную напряженность путем предоставления субсидии льготным категориям граждан на проведение кадастровых работ при выделении земельных участков из земель государственной собственности.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Постановка на государственный кадастровый учет и регистрация права собственности городского округа Евпатория на недвижимое имущество позволит вовлечь земельные участки, находящиеся в собственности городского округа Евпатория, в гражданский оборот и увеличить поступления средств в бюджет городского округа Евпатория. После проведения независимой оценки имущества и регистрации права собственности городского округа Евпатория на данное имущество станет возможно проведение приватизации и аренды объектов недвижимого имущества, находящегося в собственности городского округа Евпатория.</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В результате реализации программы будет создана систематизированная база данных, включающая сведения об административно-территориальном устройстве, природных ресурсах, недвижимом имуществе, градостроительной документации и </w:t>
      </w:r>
      <w:r w:rsidRPr="00AA4F6D">
        <w:rPr>
          <w:rFonts w:ascii="Times New Roman" w:hAnsi="Times New Roman"/>
          <w:sz w:val="28"/>
          <w:szCs w:val="28"/>
        </w:rPr>
        <w:lastRenderedPageBreak/>
        <w:t>необходимой для принятия эффективных управленческих решений в сфере территориального планирования, повышения инвестиционной привлекательности и развития территории городского округа Евпатория в целом.</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При этом целевые индикаторы и показатели эффективности реализации программы должны обеспечивать ежегодную оценку выполнения мероприятий с целью принятия, при необходимости, своевременных управленческих решений по ее корректировке.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Методика расчета значений показателей эффективности реализации муниципальной программы отражает наименование показателей программы и единицы их измерения.</w:t>
      </w:r>
    </w:p>
    <w:p w:rsidR="00622E55" w:rsidRPr="00AA4F6D" w:rsidRDefault="00622E55" w:rsidP="00080EB5">
      <w:pPr>
        <w:spacing w:after="0" w:line="240" w:lineRule="auto"/>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Показатель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определяется по формуле: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Еu</w:t>
      </w:r>
      <w:proofErr w:type="spellEnd"/>
      <w:r w:rsidRPr="00AA4F6D">
        <w:rPr>
          <w:rFonts w:ascii="Times New Roman" w:hAnsi="Times New Roman"/>
          <w:sz w:val="28"/>
          <w:szCs w:val="28"/>
        </w:rPr>
        <w:t xml:space="preserve"> = U факт. - U план, где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Еu</w:t>
      </w:r>
      <w:proofErr w:type="spellEnd"/>
      <w:r w:rsidRPr="00AA4F6D">
        <w:rPr>
          <w:rFonts w:ascii="Times New Roman" w:hAnsi="Times New Roman"/>
          <w:sz w:val="28"/>
          <w:szCs w:val="28"/>
        </w:rPr>
        <w:t xml:space="preserve"> –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U план. – количество планируемых украинских договоров аренды земельных участков, по которым необходимо проведение переводов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на начало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U факт. – количество планируемых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на конец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 определяется по формуле: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Еs</w:t>
      </w:r>
      <w:proofErr w:type="spellEnd"/>
      <w:r w:rsidRPr="00AA4F6D">
        <w:rPr>
          <w:rFonts w:ascii="Times New Roman" w:hAnsi="Times New Roman"/>
          <w:sz w:val="28"/>
          <w:szCs w:val="28"/>
        </w:rPr>
        <w:t xml:space="preserve"> = S факт. - S план, где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Еs</w:t>
      </w:r>
      <w:proofErr w:type="spellEnd"/>
      <w:r w:rsidRPr="00AA4F6D">
        <w:rPr>
          <w:rFonts w:ascii="Times New Roman" w:hAnsi="Times New Roman"/>
          <w:sz w:val="28"/>
          <w:szCs w:val="28"/>
        </w:rPr>
        <w:t xml:space="preserve"> –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S план. – количество планируемых судебных экспертиз, проводимых с объектами недвижимого имущества (включая земельные участки), с целью вовлечения объектов в гражданский оборот на начало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S факт. –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 на конец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Показатель «Количество земельных участков, по которым проведены аукционы по продаже права на заключение договора аренды земельного участка» определяется по формуле: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Еa</w:t>
      </w:r>
      <w:proofErr w:type="spellEnd"/>
      <w:r w:rsidRPr="00AA4F6D">
        <w:rPr>
          <w:rFonts w:ascii="Times New Roman" w:hAnsi="Times New Roman"/>
          <w:sz w:val="28"/>
          <w:szCs w:val="28"/>
        </w:rPr>
        <w:t xml:space="preserve"> = A факт. - A план, где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Еa</w:t>
      </w:r>
      <w:proofErr w:type="spellEnd"/>
      <w:r w:rsidRPr="00AA4F6D">
        <w:rPr>
          <w:rFonts w:ascii="Times New Roman" w:hAnsi="Times New Roman"/>
          <w:sz w:val="28"/>
          <w:szCs w:val="28"/>
        </w:rPr>
        <w:t xml:space="preserve"> – количество земельных участков, по которым проведены аукционы по продаже права на заключение договора аренды земельного участка;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A план. – количество земельных участков, по которым   запланированы аукционы по продаже права на заключение договора аренды земельного участка на начало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А факт. – количество земельных участков, по которым проведены аукционы по продаже права на заключение договора аренды земельного участка на конец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определяется по формуле: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Еn</w:t>
      </w:r>
      <w:proofErr w:type="spellEnd"/>
      <w:r w:rsidRPr="00AA4F6D">
        <w:rPr>
          <w:rFonts w:ascii="Times New Roman" w:hAnsi="Times New Roman"/>
          <w:sz w:val="28"/>
          <w:szCs w:val="28"/>
        </w:rPr>
        <w:t xml:space="preserve"> = N факт. - N план, где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Еn</w:t>
      </w:r>
      <w:proofErr w:type="spellEnd"/>
      <w:r w:rsidRPr="00AA4F6D">
        <w:rPr>
          <w:rFonts w:ascii="Times New Roman" w:hAnsi="Times New Roman"/>
          <w:sz w:val="28"/>
          <w:szCs w:val="28"/>
        </w:rPr>
        <w:t xml:space="preserve"> –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N план. – количество объектов недвижимого имущества, по которым запланированы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 на начало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N факт. –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 на конец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объектов недвижимого имущества, по которым проведены землеустроительные и кадастровые работы, на территории МО ГО Евпатория</w:t>
      </w:r>
      <w:r w:rsidR="00080EB5">
        <w:rPr>
          <w:rFonts w:ascii="Times New Roman" w:hAnsi="Times New Roman"/>
          <w:sz w:val="28"/>
          <w:szCs w:val="28"/>
        </w:rPr>
        <w:t>, с целью государственной регистрации прав</w:t>
      </w:r>
      <w:r w:rsidRPr="00AA4F6D">
        <w:rPr>
          <w:rFonts w:ascii="Times New Roman" w:hAnsi="Times New Roman"/>
          <w:sz w:val="28"/>
          <w:szCs w:val="28"/>
        </w:rPr>
        <w:t>» определяется по формуле: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Еz</w:t>
      </w:r>
      <w:proofErr w:type="spellEnd"/>
      <w:r w:rsidRPr="00AA4F6D">
        <w:rPr>
          <w:rFonts w:ascii="Times New Roman" w:hAnsi="Times New Roman"/>
          <w:sz w:val="28"/>
          <w:szCs w:val="28"/>
        </w:rPr>
        <w:t xml:space="preserve"> = Z факт. – Z план, где</w:t>
      </w:r>
    </w:p>
    <w:p w:rsidR="00622E55" w:rsidRPr="00AA4F6D" w:rsidRDefault="00622E55" w:rsidP="00622E55">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lastRenderedPageBreak/>
        <w:t>Еz</w:t>
      </w:r>
      <w:proofErr w:type="spellEnd"/>
      <w:r w:rsidRPr="00AA4F6D">
        <w:rPr>
          <w:rFonts w:ascii="Times New Roman" w:hAnsi="Times New Roman"/>
          <w:sz w:val="28"/>
          <w:szCs w:val="28"/>
        </w:rPr>
        <w:t xml:space="preserve"> – количество объектов недвижимого имущества, по которым проведены землеустроительные и кадастровые работы, на территории МО ГО Евпатория;</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Z план. – количество объектов недвижимого имущества, по которым планируются землеустроительные и кадастровые работы, на территории МО ГО Евпатория на начало отчетного периода;</w:t>
      </w:r>
    </w:p>
    <w:p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Z факт. – количество объектов недвижимого имущества, по которым проведены землеустроительные и кадастровые работы, на территории МО ГО Евпатория на конец отчетного периода.</w:t>
      </w:r>
    </w:p>
    <w:p w:rsidR="00622E55" w:rsidRPr="00AA4F6D" w:rsidRDefault="00622E55" w:rsidP="00622E55">
      <w:pPr>
        <w:spacing w:after="0" w:line="240" w:lineRule="auto"/>
        <w:ind w:firstLine="708"/>
        <w:jc w:val="both"/>
        <w:rPr>
          <w:rFonts w:ascii="Times New Roman" w:hAnsi="Times New Roman"/>
          <w:sz w:val="28"/>
          <w:szCs w:val="28"/>
        </w:rPr>
      </w:pPr>
      <w:r w:rsidRPr="00AA4F6D">
        <w:rPr>
          <w:rFonts w:ascii="Times New Roman" w:hAnsi="Times New Roman"/>
          <w:sz w:val="28"/>
          <w:szCs w:val="28"/>
        </w:rPr>
        <w:t xml:space="preserve">Оценка эффективности реализации программы проводится с использованием показателей выполнения программы, мониторинга и оценки степени достижения целевых значений, которые позволяют проанализировать ход выполнения программы. </w:t>
      </w:r>
    </w:p>
    <w:p w:rsidR="00622E55" w:rsidRPr="00AA4F6D" w:rsidRDefault="00622E55" w:rsidP="00622E55">
      <w:pPr>
        <w:spacing w:after="0" w:line="240" w:lineRule="auto"/>
        <w:ind w:firstLine="708"/>
        <w:jc w:val="both"/>
        <w:rPr>
          <w:rFonts w:ascii="Times New Roman" w:hAnsi="Times New Roman"/>
          <w:sz w:val="28"/>
          <w:szCs w:val="28"/>
        </w:rPr>
      </w:pPr>
    </w:p>
    <w:p w:rsidR="00622E55" w:rsidRPr="00AA4F6D" w:rsidRDefault="00622E55" w:rsidP="00AA4F6D">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Методика оценки эффективности Программы (далее - методика) представляет собой алгоритм оценки в процессе (по годам муниципальной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
    <w:p w:rsidR="00622E55" w:rsidRPr="00AA4F6D" w:rsidRDefault="00622E55" w:rsidP="00AA4F6D">
      <w:pPr>
        <w:autoSpaceDE w:val="0"/>
        <w:autoSpaceDN w:val="0"/>
        <w:adjustRightInd w:val="0"/>
        <w:spacing w:after="0" w:line="240" w:lineRule="auto"/>
        <w:ind w:firstLine="708"/>
        <w:jc w:val="both"/>
        <w:rPr>
          <w:rFonts w:ascii="Times New Roman" w:eastAsia="Times New Roman" w:hAnsi="Times New Roman"/>
          <w:sz w:val="28"/>
          <w:szCs w:val="28"/>
        </w:rPr>
      </w:pPr>
      <w:r w:rsidRPr="00AA4F6D">
        <w:rPr>
          <w:rFonts w:ascii="Times New Roman" w:eastAsia="Times New Roman" w:hAnsi="Times New Roman"/>
          <w:sz w:val="28"/>
          <w:szCs w:val="28"/>
        </w:rPr>
        <w:t>Оценка эффективности муниципальной программы определяется на основании:</w:t>
      </w:r>
    </w:p>
    <w:p w:rsidR="00622E55" w:rsidRPr="00AA4F6D" w:rsidRDefault="00622E55" w:rsidP="00622E55">
      <w:pPr>
        <w:numPr>
          <w:ilvl w:val="0"/>
          <w:numId w:val="4"/>
        </w:numPr>
        <w:spacing w:after="0" w:line="240" w:lineRule="auto"/>
        <w:jc w:val="both"/>
        <w:rPr>
          <w:rFonts w:ascii="Times New Roman" w:eastAsiaTheme="minorHAnsi" w:hAnsi="Times New Roman"/>
          <w:b/>
          <w:sz w:val="28"/>
          <w:szCs w:val="28"/>
        </w:rPr>
      </w:pPr>
      <w:r w:rsidRPr="00AA4F6D">
        <w:rPr>
          <w:rFonts w:ascii="Times New Roman" w:eastAsiaTheme="minorHAnsi" w:hAnsi="Times New Roman"/>
          <w:b/>
          <w:sz w:val="28"/>
          <w:szCs w:val="28"/>
        </w:rPr>
        <w:t xml:space="preserve">Оценки степени реализации мероприятий программы (подпрограммы) </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реализации мероприятий оценивается как доля мероприятий, выполненных в полном объеме, по следующей форме:</w:t>
      </w:r>
    </w:p>
    <w:p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СРм</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Мв</w:t>
      </w:r>
      <w:proofErr w:type="spellEnd"/>
      <w:r w:rsidRPr="00AA4F6D">
        <w:rPr>
          <w:rFonts w:ascii="Times New Roman" w:eastAsiaTheme="minorHAnsi" w:hAnsi="Times New Roman"/>
          <w:b/>
          <w:sz w:val="28"/>
          <w:szCs w:val="28"/>
        </w:rPr>
        <w:t>/М,</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СРм</w:t>
      </w:r>
      <w:proofErr w:type="spellEnd"/>
      <w:r w:rsidRPr="00AA4F6D">
        <w:rPr>
          <w:rFonts w:ascii="Times New Roman" w:eastAsiaTheme="minorHAnsi" w:hAnsi="Times New Roman"/>
          <w:sz w:val="28"/>
          <w:szCs w:val="28"/>
        </w:rPr>
        <w:t xml:space="preserve"> - степень реализации мероприятий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Мв</w:t>
      </w:r>
      <w:proofErr w:type="spellEnd"/>
      <w:r w:rsidRPr="00AA4F6D">
        <w:rPr>
          <w:rFonts w:ascii="Times New Roman" w:eastAsiaTheme="minorHAnsi" w:hAnsi="Times New Roman"/>
          <w:sz w:val="28"/>
          <w:szCs w:val="28"/>
        </w:rPr>
        <w:t xml:space="preserve"> - количество мероприятий программы, выполненных в полном объеме, из числа мероприятий программы, запланированных к реализации в отчетном году;</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М - общее количество мероприятий программы, запланированных к реализации в отчетном году.</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При расчете степени реализации мероприятий в отчетном году учитываются следующие особенности:</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мероприятие считается выполненным в случае, если все запланированные на год функции, работы, услуги выполнены, товары приобретены в полном объеме и в запланированные сроки, фактические результаты реализации мероприятия соответствуют ожидаемым, установленные количественные показатели результативности выполнены, предусмотренные объемы финансирования по каждому источнику фактически израсходованы;</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мероприятие считается не выполненным в случае, если реализация мероприятия не начата либо реализация мероприятия начата, но установленные количественные показатели результативности не выполнены, предусмотренные объемы финансирования по всем источникам фактически не израсходованы;</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не учитываются при оценке степени реализации мероприятий мероприятия, по которым в отчетном году в ходе исполнения бюджета городского округа </w:t>
      </w:r>
      <w:r w:rsidRPr="00AA4F6D">
        <w:rPr>
          <w:rFonts w:ascii="Times New Roman" w:eastAsiaTheme="minorHAnsi" w:hAnsi="Times New Roman"/>
          <w:sz w:val="28"/>
          <w:szCs w:val="28"/>
        </w:rPr>
        <w:lastRenderedPageBreak/>
        <w:t>исключено или в полном объеме перераспределено предусмотренное финансирование.</w:t>
      </w:r>
    </w:p>
    <w:p w:rsidR="008041A8" w:rsidRPr="00AA4F6D" w:rsidRDefault="008041A8" w:rsidP="00622E55">
      <w:pPr>
        <w:spacing w:after="0" w:line="240" w:lineRule="auto"/>
        <w:ind w:firstLine="708"/>
        <w:jc w:val="both"/>
        <w:rPr>
          <w:rFonts w:ascii="Times New Roman" w:eastAsiaTheme="minorHAnsi" w:hAnsi="Times New Roman"/>
          <w:sz w:val="28"/>
          <w:szCs w:val="28"/>
        </w:rPr>
      </w:pPr>
    </w:p>
    <w:p w:rsidR="00622E55" w:rsidRPr="00AA4F6D" w:rsidRDefault="00622E55" w:rsidP="008041A8">
      <w:pPr>
        <w:numPr>
          <w:ilvl w:val="0"/>
          <w:numId w:val="4"/>
        </w:numPr>
        <w:spacing w:after="0" w:line="240" w:lineRule="auto"/>
        <w:ind w:left="0" w:firstLine="0"/>
        <w:jc w:val="center"/>
        <w:rPr>
          <w:rFonts w:ascii="Times New Roman" w:eastAsiaTheme="minorHAnsi" w:hAnsi="Times New Roman"/>
          <w:b/>
          <w:sz w:val="28"/>
          <w:szCs w:val="28"/>
        </w:rPr>
      </w:pPr>
      <w:r w:rsidRPr="00AA4F6D">
        <w:rPr>
          <w:rFonts w:ascii="Times New Roman" w:eastAsiaTheme="minorHAnsi" w:hAnsi="Times New Roman"/>
          <w:b/>
          <w:sz w:val="28"/>
          <w:szCs w:val="28"/>
        </w:rPr>
        <w:t>Оценки 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программы и основных мероприятий муниципальной программы, по каждому источнику ресурсного обеспечения, рассчитывается по формуле:</w:t>
      </w:r>
    </w:p>
    <w:p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ССуз</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Зф</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vertAlign w:val="subscript"/>
        </w:rPr>
        <w:t>,</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общая степень соответствия запланированному уровню расходов;</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Зф</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фактические расходы на реализацию программы в отчетном году;</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плановые расходы на реализацию программы в отчетном году.</w:t>
      </w:r>
    </w:p>
    <w:p w:rsidR="00622E55" w:rsidRPr="00AA4F6D" w:rsidRDefault="00622E55" w:rsidP="00622E55">
      <w:pPr>
        <w:spacing w:after="0" w:line="240" w:lineRule="auto"/>
        <w:ind w:firstLine="708"/>
        <w:jc w:val="both"/>
        <w:rPr>
          <w:rFonts w:ascii="Times New Roman" w:eastAsiaTheme="minorHAnsi" w:hAnsi="Times New Roman"/>
          <w:sz w:val="28"/>
          <w:szCs w:val="28"/>
        </w:rPr>
      </w:pP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При расчете соответствия запланированному уровню затрат в отчетном году учитываются следующие особенности:</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xml:space="preserve">больше 1, значение </w:t>
      </w:r>
      <w:proofErr w:type="spellStart"/>
      <w:proofErr w:type="gram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w:t>
      </w:r>
      <w:proofErr w:type="gramEnd"/>
      <w:r w:rsidRPr="00AA4F6D">
        <w:rPr>
          <w:rFonts w:ascii="Times New Roman" w:eastAsiaTheme="minorHAnsi" w:hAnsi="Times New Roman"/>
          <w:sz w:val="28"/>
          <w:szCs w:val="28"/>
        </w:rPr>
        <w:t xml:space="preserve"> равным 1;</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на реализацию муниципальной программы средства бюджетных и иных источников ресурсного обеспечения не предусмотрены, значения </w:t>
      </w:r>
      <w:proofErr w:type="spellStart"/>
      <w:proofErr w:type="gram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w:t>
      </w:r>
      <w:proofErr w:type="gramEnd"/>
      <w:r w:rsidRPr="00AA4F6D">
        <w:rPr>
          <w:rFonts w:ascii="Times New Roman" w:eastAsiaTheme="minorHAnsi" w:hAnsi="Times New Roman"/>
          <w:sz w:val="28"/>
          <w:szCs w:val="28"/>
        </w:rPr>
        <w:t xml:space="preserve"> равным 1.</w:t>
      </w:r>
    </w:p>
    <w:p w:rsidR="00622E55" w:rsidRPr="00AA4F6D" w:rsidRDefault="00622E55" w:rsidP="00622E55">
      <w:pPr>
        <w:spacing w:after="0" w:line="240" w:lineRule="auto"/>
        <w:ind w:firstLine="708"/>
        <w:jc w:val="both"/>
        <w:rPr>
          <w:rFonts w:ascii="Times New Roman" w:eastAsiaTheme="minorHAnsi" w:hAnsi="Times New Roman"/>
          <w:sz w:val="28"/>
          <w:szCs w:val="28"/>
        </w:rPr>
      </w:pP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w:t>
      </w:r>
    </w:p>
    <w:p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Эис</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СРм</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ССуз</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vertAlign w:val="subscript"/>
        </w:rPr>
        <w:t>,</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Эис</w:t>
      </w:r>
      <w:proofErr w:type="spellEnd"/>
      <w:r w:rsidRPr="00AA4F6D">
        <w:rPr>
          <w:rFonts w:ascii="Times New Roman" w:eastAsiaTheme="minorHAnsi" w:hAnsi="Times New Roman"/>
          <w:sz w:val="28"/>
          <w:szCs w:val="28"/>
        </w:rPr>
        <w:t xml:space="preserve"> – эффективность использования средств бюджета;</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СРм</w:t>
      </w:r>
      <w:proofErr w:type="spellEnd"/>
      <w:r w:rsidRPr="00AA4F6D">
        <w:rPr>
          <w:rFonts w:ascii="Times New Roman" w:eastAsiaTheme="minorHAnsi" w:hAnsi="Times New Roman"/>
          <w:sz w:val="28"/>
          <w:szCs w:val="28"/>
        </w:rPr>
        <w:t xml:space="preserve"> – степень реализации мероприятий по программе;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степень соответствия запланированному уровню расходов из средств бюджета.</w:t>
      </w:r>
    </w:p>
    <w:p w:rsidR="00622E55" w:rsidRPr="00AA4F6D" w:rsidRDefault="00622E55" w:rsidP="00622E55">
      <w:pPr>
        <w:numPr>
          <w:ilvl w:val="0"/>
          <w:numId w:val="4"/>
        </w:numPr>
        <w:spacing w:after="0" w:line="240" w:lineRule="auto"/>
        <w:jc w:val="both"/>
        <w:rPr>
          <w:rFonts w:ascii="Times New Roman" w:eastAsiaTheme="minorHAnsi" w:hAnsi="Times New Roman"/>
          <w:b/>
          <w:sz w:val="28"/>
          <w:szCs w:val="28"/>
        </w:rPr>
      </w:pPr>
      <w:r w:rsidRPr="00AA4F6D">
        <w:rPr>
          <w:rFonts w:ascii="Times New Roman" w:eastAsiaTheme="minorHAnsi" w:hAnsi="Times New Roman"/>
          <w:b/>
          <w:sz w:val="28"/>
          <w:szCs w:val="28"/>
        </w:rPr>
        <w:t>Оценка степени достижения целей и решения задач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Для оценки степени достижения целей и решения задач программы определяется степень достижения плановых значений каждого показателя (индикатора), характеризующего цели (задачи) программы. </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достижения планового значения показателя (индикатора) рассчитывается по следующим формулам:</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для показателей, рост которых оказывает позитивное влияние:</w:t>
      </w:r>
    </w:p>
    <w:p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ф</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п</w:t>
      </w:r>
      <w:proofErr w:type="spellEnd"/>
      <w:r w:rsidRPr="00AA4F6D">
        <w:rPr>
          <w:rFonts w:ascii="Times New Roman" w:eastAsiaTheme="minorHAnsi" w:hAnsi="Times New Roman"/>
          <w:b/>
          <w:sz w:val="28"/>
          <w:szCs w:val="28"/>
          <w:vertAlign w:val="subscript"/>
        </w:rPr>
        <w:t xml:space="preserve">, </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для показателей, рост которых оказывает негативное влияние (например: уровень безработицы, доля несовершеннолетних, </w:t>
      </w:r>
      <w:r w:rsidRPr="00AA4F6D">
        <w:rPr>
          <w:rFonts w:ascii="Times New Roman" w:eastAsiaTheme="minorHAnsi" w:hAnsi="Times New Roman"/>
          <w:bCs/>
          <w:sz w:val="28"/>
          <w:szCs w:val="28"/>
        </w:rPr>
        <w:t xml:space="preserve">обучающихся в образовательных и профессиональных учреждениях, </w:t>
      </w:r>
      <w:r w:rsidRPr="00AA4F6D">
        <w:rPr>
          <w:rFonts w:ascii="Times New Roman" w:eastAsiaTheme="minorHAnsi" w:hAnsi="Times New Roman"/>
          <w:sz w:val="28"/>
          <w:szCs w:val="28"/>
        </w:rPr>
        <w:t xml:space="preserve">совершивших преступление, в общем </w:t>
      </w:r>
      <w:r w:rsidRPr="00AA4F6D">
        <w:rPr>
          <w:rFonts w:ascii="Times New Roman" w:eastAsiaTheme="minorHAnsi" w:hAnsi="Times New Roman"/>
          <w:sz w:val="28"/>
          <w:szCs w:val="28"/>
        </w:rPr>
        <w:lastRenderedPageBreak/>
        <w:t>количестве лиц, совершивших преступления на территории муниципального образования городской округ Евпатория РК):</w:t>
      </w:r>
    </w:p>
    <w:p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п</w:t>
      </w:r>
      <w:proofErr w:type="spellEnd"/>
      <w:r w:rsidRPr="00AA4F6D">
        <w:rPr>
          <w:rFonts w:ascii="Times New Roman" w:eastAsiaTheme="minorHAnsi" w:hAnsi="Times New Roman"/>
          <w:b/>
          <w:sz w:val="28"/>
          <w:szCs w:val="28"/>
        </w:rPr>
        <w:t xml:space="preserve">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ф</w:t>
      </w:r>
      <w:proofErr w:type="spellEnd"/>
      <w:r w:rsidRPr="00AA4F6D">
        <w:rPr>
          <w:rFonts w:ascii="Times New Roman" w:eastAsiaTheme="minorHAnsi" w:hAnsi="Times New Roman"/>
          <w:b/>
          <w:sz w:val="28"/>
          <w:szCs w:val="28"/>
          <w:vertAlign w:val="subscript"/>
        </w:rPr>
        <w:t xml:space="preserve">, </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rPr>
        <w:t xml:space="preserve"> – степень достижения планового значения показателя, характеризующего цели и задачи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ф</w:t>
      </w:r>
      <w:proofErr w:type="spellEnd"/>
      <w:r w:rsidRPr="00AA4F6D">
        <w:rPr>
          <w:rFonts w:ascii="Times New Roman" w:eastAsiaTheme="minorHAnsi" w:hAnsi="Times New Roman"/>
          <w:sz w:val="28"/>
          <w:szCs w:val="28"/>
        </w:rPr>
        <w:t xml:space="preserve"> - значение показателя, характеризующего цели и задачи программы, фактически достигнутое н конец отчетного периода;</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п</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плановое значение показателя, характеризующего цели и задачи программы.</w:t>
      </w:r>
    </w:p>
    <w:p w:rsidR="00622E55" w:rsidRPr="00AA4F6D" w:rsidRDefault="00622E55" w:rsidP="00622E55">
      <w:pPr>
        <w:spacing w:after="0" w:line="240" w:lineRule="auto"/>
        <w:ind w:firstLine="709"/>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Расчет критерия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осуществляется по всем показателям, запланированным к выполнению в отчетном году, с учетом следующих особенностей:</w:t>
      </w:r>
    </w:p>
    <w:p w:rsidR="00622E55" w:rsidRPr="00AA4F6D" w:rsidRDefault="00622E55" w:rsidP="00622E55">
      <w:pPr>
        <w:spacing w:after="0" w:line="240" w:lineRule="auto"/>
        <w:ind w:firstLine="709"/>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xml:space="preserve">больше 1,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принимается</w:t>
      </w:r>
      <w:r w:rsidRPr="00AA4F6D">
        <w:rPr>
          <w:rFonts w:ascii="Times New Roman" w:eastAsiaTheme="minorHAnsi" w:hAnsi="Times New Roman"/>
          <w:sz w:val="28"/>
          <w:szCs w:val="28"/>
        </w:rPr>
        <w:t xml:space="preserve"> равным 1;</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 ответственным исполнителем представляется прогнозное (оценочное) значение соответствующего показателя. При этом в случае предоставления прогнозного (оценочного) значения,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не может превышать 0,7;</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значение показателя, фактически достигнутое на конец отчетного периода, с направленностью на снижение равно 0,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rsidR="00622E55" w:rsidRPr="00AA4F6D" w:rsidRDefault="00622E55" w:rsidP="00622E55">
      <w:pPr>
        <w:spacing w:after="0" w:line="240" w:lineRule="auto"/>
        <w:ind w:firstLine="708"/>
        <w:jc w:val="both"/>
        <w:rPr>
          <w:rFonts w:ascii="Times New Roman" w:eastAsiaTheme="minorHAnsi" w:hAnsi="Times New Roman"/>
          <w:sz w:val="28"/>
          <w:szCs w:val="28"/>
        </w:rPr>
      </w:pP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реализации программы рассчитывается по формуле:</w:t>
      </w:r>
    </w:p>
    <w:p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СРп</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/N,</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СРп</w:t>
      </w:r>
      <w:proofErr w:type="spellEnd"/>
      <w:r w:rsidRPr="00AA4F6D">
        <w:rPr>
          <w:rFonts w:ascii="Times New Roman" w:eastAsiaTheme="minorHAnsi" w:hAnsi="Times New Roman"/>
          <w:sz w:val="28"/>
          <w:szCs w:val="28"/>
        </w:rPr>
        <w:t xml:space="preserve"> - степень реализации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степень достижения планового значения показателя, характеризующего цели и задачи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N – число показателей, характеризующих цели и задачи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p>
    <w:p w:rsidR="00622E55" w:rsidRPr="00AA4F6D" w:rsidRDefault="00622E55" w:rsidP="00622E55">
      <w:pPr>
        <w:spacing w:after="0" w:line="240" w:lineRule="auto"/>
        <w:ind w:firstLine="709"/>
        <w:jc w:val="center"/>
        <w:rPr>
          <w:rFonts w:ascii="Times New Roman" w:eastAsiaTheme="minorHAnsi" w:hAnsi="Times New Roman"/>
          <w:b/>
          <w:sz w:val="28"/>
          <w:szCs w:val="28"/>
        </w:rPr>
      </w:pPr>
      <w:r w:rsidRPr="00AA4F6D">
        <w:rPr>
          <w:rFonts w:ascii="Times New Roman" w:eastAsiaTheme="minorHAnsi" w:hAnsi="Times New Roman"/>
          <w:b/>
          <w:sz w:val="28"/>
          <w:szCs w:val="28"/>
        </w:rPr>
        <w:t>Оценка эффективности реализации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w:t>
      </w:r>
    </w:p>
    <w:p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СРп</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Эис</w:t>
      </w:r>
      <w:proofErr w:type="spellEnd"/>
      <w:r w:rsidRPr="00AA4F6D">
        <w:rPr>
          <w:rFonts w:ascii="Times New Roman" w:eastAsiaTheme="minorHAnsi" w:hAnsi="Times New Roman"/>
          <w:b/>
          <w:sz w:val="28"/>
          <w:szCs w:val="28"/>
        </w:rPr>
        <w:t>,</w:t>
      </w:r>
    </w:p>
    <w:p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ЭРп</w:t>
      </w:r>
      <w:proofErr w:type="spellEnd"/>
      <w:r w:rsidRPr="00AA4F6D">
        <w:rPr>
          <w:rFonts w:ascii="Times New Roman" w:eastAsiaTheme="minorHAnsi" w:hAnsi="Times New Roman"/>
          <w:sz w:val="28"/>
          <w:szCs w:val="28"/>
        </w:rPr>
        <w:t xml:space="preserve"> – эффективность реализации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СРп</w:t>
      </w:r>
      <w:proofErr w:type="spellEnd"/>
      <w:r w:rsidRPr="00AA4F6D">
        <w:rPr>
          <w:rFonts w:ascii="Times New Roman" w:eastAsiaTheme="minorHAnsi" w:hAnsi="Times New Roman"/>
          <w:sz w:val="28"/>
          <w:szCs w:val="28"/>
        </w:rPr>
        <w:t xml:space="preserve"> – степень реализации программы;</w:t>
      </w:r>
    </w:p>
    <w:p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Эис</w:t>
      </w:r>
      <w:proofErr w:type="spellEnd"/>
      <w:r w:rsidRPr="00AA4F6D">
        <w:rPr>
          <w:rFonts w:ascii="Times New Roman" w:eastAsiaTheme="minorHAnsi" w:hAnsi="Times New Roman"/>
          <w:sz w:val="28"/>
          <w:szCs w:val="28"/>
        </w:rPr>
        <w:t xml:space="preserve"> – эффективность использования средств бюджета.</w:t>
      </w:r>
    </w:p>
    <w:p w:rsidR="00622E55" w:rsidRPr="00AA4F6D" w:rsidRDefault="00622E55" w:rsidP="00622E55">
      <w:pPr>
        <w:widowControl w:val="0"/>
        <w:autoSpaceDE w:val="0"/>
        <w:autoSpaceDN w:val="0"/>
        <w:adjustRightInd w:val="0"/>
        <w:spacing w:after="0" w:line="240" w:lineRule="auto"/>
        <w:ind w:firstLine="720"/>
        <w:jc w:val="both"/>
        <w:rPr>
          <w:rFonts w:ascii="Times New Roman" w:eastAsiaTheme="minorHAnsi" w:hAnsi="Times New Roman"/>
          <w:sz w:val="28"/>
          <w:szCs w:val="28"/>
        </w:rPr>
      </w:pPr>
      <w:r w:rsidRPr="00AA4F6D">
        <w:rPr>
          <w:rFonts w:ascii="Times New Roman" w:eastAsiaTheme="minorHAnsi" w:hAnsi="Times New Roman"/>
          <w:sz w:val="28"/>
          <w:szCs w:val="28"/>
        </w:rPr>
        <w:t>Эффективность реализации программы признается исходя из полученного значения согласно таблице.</w:t>
      </w:r>
    </w:p>
    <w:tbl>
      <w:tblPr>
        <w:tblW w:w="9360" w:type="dxa"/>
        <w:tblInd w:w="75" w:type="dxa"/>
        <w:tblLayout w:type="fixed"/>
        <w:tblCellMar>
          <w:left w:w="75" w:type="dxa"/>
          <w:right w:w="75" w:type="dxa"/>
        </w:tblCellMar>
        <w:tblLook w:val="04A0" w:firstRow="1" w:lastRow="0" w:firstColumn="1" w:lastColumn="0" w:noHBand="0" w:noVBand="1"/>
      </w:tblPr>
      <w:tblGrid>
        <w:gridCol w:w="3544"/>
        <w:gridCol w:w="5816"/>
      </w:tblGrid>
      <w:tr w:rsidR="00622E55" w:rsidRPr="00AA4F6D" w:rsidTr="00622E55">
        <w:tc>
          <w:tcPr>
            <w:tcW w:w="3544"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sz w:val="28"/>
                <w:szCs w:val="28"/>
              </w:rPr>
              <w:t xml:space="preserve">Численное значение </w:t>
            </w:r>
          </w:p>
        </w:tc>
        <w:tc>
          <w:tcPr>
            <w:tcW w:w="5816"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sz w:val="28"/>
                <w:szCs w:val="28"/>
              </w:rPr>
              <w:t>Качественная характеристика программы</w:t>
            </w:r>
          </w:p>
        </w:tc>
      </w:tr>
      <w:tr w:rsidR="00622E55" w:rsidRPr="00AA4F6D" w:rsidTr="00622E55">
        <w:tc>
          <w:tcPr>
            <w:tcW w:w="3544"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lang w:val="en-US"/>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lang w:val="en-US"/>
              </w:rPr>
              <w:t>&gt;0,9</w:t>
            </w:r>
          </w:p>
        </w:tc>
        <w:tc>
          <w:tcPr>
            <w:tcW w:w="5816"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высокая</w:t>
            </w:r>
          </w:p>
        </w:tc>
      </w:tr>
      <w:tr w:rsidR="00622E55" w:rsidRPr="00AA4F6D" w:rsidTr="00622E55">
        <w:tc>
          <w:tcPr>
            <w:tcW w:w="3544"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lang w:val="en-US"/>
              </w:rPr>
            </w:pPr>
            <w:r w:rsidRPr="00AA4F6D">
              <w:rPr>
                <w:rFonts w:ascii="Times New Roman" w:eastAsiaTheme="minorHAnsi" w:hAnsi="Times New Roman"/>
                <w:b/>
                <w:sz w:val="28"/>
                <w:szCs w:val="28"/>
              </w:rPr>
              <w:t>0,</w:t>
            </w:r>
            <w:r w:rsidRPr="00AA4F6D">
              <w:rPr>
                <w:rFonts w:ascii="Times New Roman" w:eastAsiaTheme="minorHAnsi" w:hAnsi="Times New Roman"/>
                <w:b/>
                <w:sz w:val="28"/>
                <w:szCs w:val="28"/>
                <w:lang w:val="en-US"/>
              </w:rPr>
              <w:t>75</w:t>
            </w:r>
            <w:r w:rsidRPr="00AA4F6D">
              <w:rPr>
                <w:rFonts w:ascii="Times New Roman" w:eastAsiaTheme="minorHAnsi" w:hAnsi="Times New Roman"/>
                <w:b/>
                <w:sz w:val="28"/>
                <w:szCs w:val="28"/>
              </w:rPr>
              <w:t>&lt;</w:t>
            </w: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0,9</w:t>
            </w:r>
          </w:p>
        </w:tc>
        <w:tc>
          <w:tcPr>
            <w:tcW w:w="5816"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средняя</w:t>
            </w:r>
          </w:p>
        </w:tc>
      </w:tr>
      <w:tr w:rsidR="00622E55" w:rsidRPr="00AA4F6D" w:rsidTr="00622E55">
        <w:tc>
          <w:tcPr>
            <w:tcW w:w="3544"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b/>
                <w:sz w:val="28"/>
                <w:szCs w:val="28"/>
              </w:rPr>
              <w:t>0,</w:t>
            </w:r>
            <w:r w:rsidRPr="00AA4F6D">
              <w:rPr>
                <w:rFonts w:ascii="Times New Roman" w:eastAsiaTheme="minorHAnsi" w:hAnsi="Times New Roman"/>
                <w:b/>
                <w:sz w:val="28"/>
                <w:szCs w:val="28"/>
                <w:lang w:val="en-US"/>
              </w:rPr>
              <w:t>6</w:t>
            </w:r>
            <w:r w:rsidRPr="00AA4F6D">
              <w:rPr>
                <w:rFonts w:ascii="Times New Roman" w:eastAsiaTheme="minorHAnsi" w:hAnsi="Times New Roman"/>
                <w:b/>
                <w:sz w:val="28"/>
                <w:szCs w:val="28"/>
              </w:rPr>
              <w:t>&lt;</w:t>
            </w: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0,75</w:t>
            </w:r>
          </w:p>
        </w:tc>
        <w:tc>
          <w:tcPr>
            <w:tcW w:w="5816" w:type="dxa"/>
            <w:tcBorders>
              <w:top w:val="single" w:sz="4" w:space="0" w:color="auto"/>
              <w:left w:val="single" w:sz="4" w:space="0" w:color="auto"/>
              <w:bottom w:val="single" w:sz="4" w:space="0" w:color="auto"/>
              <w:right w:val="single" w:sz="4" w:space="0" w:color="auto"/>
            </w:tcBorders>
            <w:hideMark/>
          </w:tcPr>
          <w:p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удовлетворительная</w:t>
            </w:r>
          </w:p>
        </w:tc>
      </w:tr>
      <w:tr w:rsidR="00622E55" w:rsidRPr="00AA4F6D" w:rsidTr="00622E55">
        <w:tc>
          <w:tcPr>
            <w:tcW w:w="3544" w:type="dxa"/>
            <w:tcBorders>
              <w:top w:val="single" w:sz="4" w:space="0" w:color="auto"/>
              <w:left w:val="single" w:sz="4" w:space="0" w:color="auto"/>
              <w:bottom w:val="single" w:sz="4" w:space="0" w:color="auto"/>
              <w:right w:val="single" w:sz="4" w:space="0" w:color="auto"/>
            </w:tcBorders>
            <w:hideMark/>
          </w:tcPr>
          <w:p w:rsidR="00622E55" w:rsidRPr="00AA4F6D" w:rsidRDefault="00622E55" w:rsidP="00AA4F6D">
            <w:pPr>
              <w:widowControl w:val="0"/>
              <w:autoSpaceDE w:val="0"/>
              <w:autoSpaceDN w:val="0"/>
              <w:adjustRightInd w:val="0"/>
              <w:spacing w:after="120" w:line="240" w:lineRule="auto"/>
              <w:jc w:val="center"/>
              <w:rPr>
                <w:rFonts w:ascii="Times New Roman" w:eastAsiaTheme="minorHAnsi" w:hAnsi="Times New Roman"/>
                <w:sz w:val="28"/>
                <w:szCs w:val="28"/>
              </w:rPr>
            </w:pPr>
            <w:proofErr w:type="spellStart"/>
            <w:r w:rsidRPr="00AA4F6D">
              <w:rPr>
                <w:rFonts w:ascii="Times New Roman" w:eastAsiaTheme="minorHAnsi" w:hAnsi="Times New Roman"/>
                <w:b/>
                <w:sz w:val="28"/>
                <w:szCs w:val="28"/>
              </w:rPr>
              <w:lastRenderedPageBreak/>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0,6</w:t>
            </w:r>
          </w:p>
        </w:tc>
        <w:tc>
          <w:tcPr>
            <w:tcW w:w="5816" w:type="dxa"/>
            <w:tcBorders>
              <w:top w:val="single" w:sz="4" w:space="0" w:color="auto"/>
              <w:left w:val="single" w:sz="4" w:space="0" w:color="auto"/>
              <w:bottom w:val="single" w:sz="4" w:space="0" w:color="auto"/>
              <w:right w:val="single" w:sz="4" w:space="0" w:color="auto"/>
            </w:tcBorders>
            <w:hideMark/>
          </w:tcPr>
          <w:p w:rsidR="00622E55" w:rsidRPr="00AA4F6D" w:rsidRDefault="00622E55" w:rsidP="00AA4F6D">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неудовлетворительная</w:t>
            </w:r>
          </w:p>
        </w:tc>
      </w:tr>
    </w:tbl>
    <w:p w:rsidR="00622E55" w:rsidRPr="00AA4F6D" w:rsidRDefault="00622E55" w:rsidP="00AA4F6D">
      <w:pPr>
        <w:spacing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муниципальной программы проводится ответственным исполнителем ежегодно до 15 апреля года, следующего за отчетным, в целях оценки вклада результатов муниципальной программы в социально-экономическое развитие муниципального образования.</w:t>
      </w:r>
    </w:p>
    <w:p w:rsidR="00622E55" w:rsidRPr="00AA4F6D" w:rsidRDefault="00622E55" w:rsidP="00AA4F6D">
      <w:pPr>
        <w:spacing w:after="0" w:line="240" w:lineRule="auto"/>
        <w:ind w:firstLine="567"/>
        <w:contextualSpacing/>
        <w:jc w:val="both"/>
        <w:rPr>
          <w:rFonts w:ascii="Times New Roman" w:hAnsi="Times New Roman"/>
          <w:sz w:val="28"/>
          <w:szCs w:val="28"/>
        </w:rPr>
      </w:pPr>
    </w:p>
    <w:p w:rsidR="00622E55" w:rsidRPr="00AA4F6D" w:rsidRDefault="00622E55" w:rsidP="00622E55">
      <w:pPr>
        <w:spacing w:after="0" w:line="240" w:lineRule="auto"/>
        <w:ind w:firstLine="567"/>
        <w:contextualSpacing/>
        <w:jc w:val="both"/>
        <w:rPr>
          <w:rFonts w:ascii="Times New Roman" w:hAnsi="Times New Roman"/>
          <w:sz w:val="28"/>
          <w:szCs w:val="28"/>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Pr="00AA4F6D" w:rsidRDefault="00F76144" w:rsidP="00622E55">
      <w:pPr>
        <w:spacing w:after="0" w:line="240" w:lineRule="auto"/>
        <w:rPr>
          <w:rFonts w:ascii="Times New Roman" w:eastAsia="Times New Roman" w:hAnsi="Times New Roman"/>
          <w:sz w:val="28"/>
          <w:szCs w:val="28"/>
          <w:lang w:eastAsia="ru-RU"/>
        </w:rPr>
      </w:pPr>
    </w:p>
    <w:p w:rsidR="00F76144" w:rsidRDefault="00F76144" w:rsidP="00622E55">
      <w:pPr>
        <w:spacing w:after="0" w:line="240" w:lineRule="auto"/>
        <w:rPr>
          <w:rFonts w:ascii="Times New Roman" w:eastAsia="Times New Roman" w:hAnsi="Times New Roman"/>
          <w:sz w:val="28"/>
          <w:szCs w:val="28"/>
          <w:lang w:eastAsia="ru-RU"/>
        </w:rPr>
      </w:pPr>
    </w:p>
    <w:p w:rsidR="00F76144" w:rsidRDefault="00F76144" w:rsidP="00622E55">
      <w:pPr>
        <w:spacing w:after="0" w:line="240" w:lineRule="auto"/>
        <w:rPr>
          <w:rFonts w:ascii="Times New Roman" w:eastAsia="Times New Roman" w:hAnsi="Times New Roman"/>
          <w:sz w:val="28"/>
          <w:szCs w:val="28"/>
          <w:lang w:eastAsia="ru-RU"/>
        </w:rPr>
      </w:pPr>
    </w:p>
    <w:p w:rsidR="00F76144" w:rsidRDefault="00F76144" w:rsidP="00622E55">
      <w:pPr>
        <w:spacing w:after="0" w:line="240" w:lineRule="auto"/>
        <w:rPr>
          <w:rFonts w:ascii="Times New Roman" w:eastAsia="Times New Roman" w:hAnsi="Times New Roman"/>
          <w:sz w:val="28"/>
          <w:szCs w:val="28"/>
          <w:lang w:eastAsia="ru-RU"/>
        </w:rPr>
      </w:pPr>
    </w:p>
    <w:p w:rsidR="00F76144" w:rsidRDefault="00F76144" w:rsidP="00622E55">
      <w:pPr>
        <w:spacing w:after="0" w:line="240" w:lineRule="auto"/>
        <w:rPr>
          <w:rFonts w:ascii="Times New Roman" w:eastAsia="Times New Roman" w:hAnsi="Times New Roman"/>
          <w:sz w:val="28"/>
          <w:szCs w:val="28"/>
          <w:lang w:eastAsia="ru-RU"/>
        </w:rPr>
      </w:pPr>
    </w:p>
    <w:p w:rsidR="00F76144" w:rsidRDefault="00F76144" w:rsidP="00622E55">
      <w:pPr>
        <w:spacing w:after="0" w:line="240" w:lineRule="auto"/>
        <w:rPr>
          <w:rFonts w:ascii="Times New Roman" w:eastAsia="Times New Roman" w:hAnsi="Times New Roman"/>
          <w:sz w:val="28"/>
          <w:szCs w:val="28"/>
          <w:lang w:eastAsia="ru-RU"/>
        </w:rPr>
        <w:sectPr w:rsidR="00F76144" w:rsidSect="00E14159">
          <w:pgSz w:w="11906" w:h="16838"/>
          <w:pgMar w:top="284" w:right="707" w:bottom="1134" w:left="1276" w:header="708" w:footer="708" w:gutter="0"/>
          <w:cols w:space="708"/>
          <w:docGrid w:linePitch="360"/>
        </w:sectPr>
      </w:pPr>
    </w:p>
    <w:p w:rsidR="00F76144" w:rsidRPr="00DC3B92" w:rsidRDefault="00F76144" w:rsidP="00E14159">
      <w:pPr>
        <w:spacing w:after="0" w:line="240" w:lineRule="auto"/>
        <w:rPr>
          <w:rFonts w:ascii="Times New Roman" w:eastAsia="Times New Roman" w:hAnsi="Times New Roman"/>
          <w:sz w:val="28"/>
          <w:szCs w:val="28"/>
        </w:rPr>
      </w:pPr>
    </w:p>
    <w:sectPr w:rsidR="00F76144" w:rsidRPr="00DC3B92" w:rsidSect="006E6365">
      <w:pgSz w:w="16838" w:h="11906" w:orient="landscape"/>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532662"/>
    <w:multiLevelType w:val="hybridMultilevel"/>
    <w:tmpl w:val="46AA786C"/>
    <w:lvl w:ilvl="0" w:tplc="894A45EE">
      <w:start w:val="1"/>
      <w:numFmt w:val="decimal"/>
      <w:lvlText w:val="%1."/>
      <w:lvlJc w:val="left"/>
      <w:pPr>
        <w:ind w:left="206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BFF720B"/>
    <w:multiLevelType w:val="hybridMultilevel"/>
    <w:tmpl w:val="ADA07D8E"/>
    <w:lvl w:ilvl="0" w:tplc="0419000F">
      <w:start w:val="1"/>
      <w:numFmt w:val="decimal"/>
      <w:lvlText w:val="%1."/>
      <w:lvlJc w:val="left"/>
      <w:pPr>
        <w:ind w:left="4123" w:hanging="360"/>
      </w:p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2">
    <w:nsid w:val="76282496"/>
    <w:multiLevelType w:val="hybridMultilevel"/>
    <w:tmpl w:val="A3DC9CF8"/>
    <w:lvl w:ilvl="0" w:tplc="B30A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A80DD1"/>
    <w:multiLevelType w:val="hybridMultilevel"/>
    <w:tmpl w:val="BB88CE38"/>
    <w:lvl w:ilvl="0" w:tplc="5E1CBAC4">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A7"/>
    <w:rsid w:val="00057C0C"/>
    <w:rsid w:val="00080EB5"/>
    <w:rsid w:val="001B795D"/>
    <w:rsid w:val="00241496"/>
    <w:rsid w:val="002B4961"/>
    <w:rsid w:val="002B7E0A"/>
    <w:rsid w:val="003213B1"/>
    <w:rsid w:val="003A477C"/>
    <w:rsid w:val="003E31BB"/>
    <w:rsid w:val="004311F2"/>
    <w:rsid w:val="00483E0E"/>
    <w:rsid w:val="004C68B3"/>
    <w:rsid w:val="004F7916"/>
    <w:rsid w:val="00562F17"/>
    <w:rsid w:val="005846B4"/>
    <w:rsid w:val="00622E55"/>
    <w:rsid w:val="00623AA0"/>
    <w:rsid w:val="006A7094"/>
    <w:rsid w:val="006E6365"/>
    <w:rsid w:val="00716572"/>
    <w:rsid w:val="00760BA7"/>
    <w:rsid w:val="00792039"/>
    <w:rsid w:val="007E2917"/>
    <w:rsid w:val="008041A8"/>
    <w:rsid w:val="00863EFF"/>
    <w:rsid w:val="00890F61"/>
    <w:rsid w:val="00944A79"/>
    <w:rsid w:val="009F4628"/>
    <w:rsid w:val="00AA4F6D"/>
    <w:rsid w:val="00B336AF"/>
    <w:rsid w:val="00B65641"/>
    <w:rsid w:val="00C565A4"/>
    <w:rsid w:val="00C9069F"/>
    <w:rsid w:val="00C938FD"/>
    <w:rsid w:val="00CC42B3"/>
    <w:rsid w:val="00CE605D"/>
    <w:rsid w:val="00D327EA"/>
    <w:rsid w:val="00D92C7A"/>
    <w:rsid w:val="00DC3B92"/>
    <w:rsid w:val="00DE424A"/>
    <w:rsid w:val="00E14159"/>
    <w:rsid w:val="00E91104"/>
    <w:rsid w:val="00EF409D"/>
    <w:rsid w:val="00F36886"/>
    <w:rsid w:val="00F65F72"/>
    <w:rsid w:val="00F76144"/>
    <w:rsid w:val="00FB17FB"/>
    <w:rsid w:val="00FD4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6DE97B-1724-4B3F-AA12-F16D3122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E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622E55"/>
    <w:pPr>
      <w:widowControl w:val="0"/>
      <w:autoSpaceDE w:val="0"/>
      <w:autoSpaceDN w:val="0"/>
      <w:adjustRightInd w:val="0"/>
      <w:spacing w:after="0" w:line="240" w:lineRule="auto"/>
    </w:pPr>
    <w:rPr>
      <w:rFonts w:ascii="Arial" w:eastAsia="Times New Roman" w:hAnsi="Arial" w:cs="Arial"/>
      <w:b/>
      <w:bCs/>
      <w:lang w:eastAsia="ru-RU"/>
    </w:rPr>
  </w:style>
  <w:style w:type="character" w:styleId="a3">
    <w:name w:val="Hyperlink"/>
    <w:uiPriority w:val="99"/>
    <w:unhideWhenUsed/>
    <w:rsid w:val="00622E55"/>
    <w:rPr>
      <w:color w:val="0000FF"/>
      <w:u w:val="single"/>
    </w:rPr>
  </w:style>
  <w:style w:type="character" w:customStyle="1" w:styleId="FontStyle13">
    <w:name w:val="Font Style13"/>
    <w:uiPriority w:val="99"/>
    <w:rsid w:val="00622E55"/>
    <w:rPr>
      <w:rFonts w:ascii="Times New Roman" w:hAnsi="Times New Roman" w:cs="Times New Roman" w:hint="default"/>
      <w:sz w:val="24"/>
      <w:szCs w:val="24"/>
    </w:rPr>
  </w:style>
  <w:style w:type="table" w:styleId="a4">
    <w:name w:val="Table Grid"/>
    <w:basedOn w:val="a1"/>
    <w:rsid w:val="00622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041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1A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96019-67EB-4F32-90EC-36749D17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5827</Words>
  <Characters>33215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2025-07-24T13:02:00Z</dcterms:created>
  <dcterms:modified xsi:type="dcterms:W3CDTF">2025-07-24T13:22:00Z</dcterms:modified>
</cp:coreProperties>
</file>