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71" w:rsidRPr="009F7299" w:rsidRDefault="000E30A7" w:rsidP="00C106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F7299">
        <w:rPr>
          <w:noProof/>
        </w:rPr>
        <w:drawing>
          <wp:anchor distT="0" distB="0" distL="114300" distR="114300" simplePos="0" relativeHeight="251662336" behindDoc="1" locked="0" layoutInCell="1" allowOverlap="1" wp14:anchorId="1B63C4D1" wp14:editId="5D825353">
            <wp:simplePos x="0" y="0"/>
            <wp:positionH relativeFrom="column">
              <wp:posOffset>2793365</wp:posOffset>
            </wp:positionH>
            <wp:positionV relativeFrom="page">
              <wp:posOffset>532130</wp:posOffset>
            </wp:positionV>
            <wp:extent cx="504825" cy="697230"/>
            <wp:effectExtent l="0" t="0" r="9525" b="7620"/>
            <wp:wrapTopAndBottom/>
            <wp:docPr id="3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398C" w:rsidRPr="009F7299">
        <w:rPr>
          <w:rFonts w:eastAsia="Calibri"/>
          <w:b/>
          <w:sz w:val="28"/>
          <w:szCs w:val="28"/>
          <w:lang w:eastAsia="en-US"/>
        </w:rPr>
        <w:t xml:space="preserve">    </w:t>
      </w:r>
      <w:r w:rsidR="00C10671" w:rsidRPr="009F7299">
        <w:rPr>
          <w:rFonts w:eastAsia="Calibri"/>
          <w:b/>
          <w:sz w:val="28"/>
          <w:szCs w:val="28"/>
          <w:lang w:eastAsia="en-US"/>
        </w:rPr>
        <w:t>КОНТРОЛЬНО-СЧЁТНЫЙ ОРГАН -</w:t>
      </w:r>
    </w:p>
    <w:p w:rsidR="00C10671" w:rsidRPr="009F7299" w:rsidRDefault="00C10671" w:rsidP="00C10671">
      <w:pPr>
        <w:jc w:val="center"/>
        <w:rPr>
          <w:b/>
          <w:sz w:val="28"/>
          <w:szCs w:val="28"/>
        </w:rPr>
      </w:pPr>
      <w:r w:rsidRPr="009F7299">
        <w:rPr>
          <w:b/>
          <w:sz w:val="28"/>
          <w:szCs w:val="28"/>
        </w:rPr>
        <w:t>КОНТРОЛЬНО - СЧЕТНАЯ ПАЛАТА</w:t>
      </w:r>
    </w:p>
    <w:p w:rsidR="00C10671" w:rsidRPr="009F7299" w:rsidRDefault="00C10671" w:rsidP="00C10671">
      <w:pPr>
        <w:jc w:val="center"/>
        <w:rPr>
          <w:b/>
          <w:sz w:val="28"/>
          <w:szCs w:val="28"/>
        </w:rPr>
      </w:pPr>
      <w:r w:rsidRPr="009F7299">
        <w:rPr>
          <w:b/>
          <w:sz w:val="28"/>
          <w:szCs w:val="28"/>
        </w:rPr>
        <w:t>ГОРОДСКОГО ОКРУГА ЕВПАТОРИЯ РЕСПУБЛИКИ КРЫМ</w:t>
      </w:r>
    </w:p>
    <w:p w:rsidR="00C10671" w:rsidRPr="009F7299" w:rsidRDefault="00FD1754" w:rsidP="00C10671">
      <w:pPr>
        <w:spacing w:after="160" w:line="0" w:lineRule="atLeast"/>
        <w:ind w:left="-567"/>
        <w:rPr>
          <w:rFonts w:eastAsia="Calibri"/>
          <w:sz w:val="20"/>
          <w:szCs w:val="20"/>
          <w:vertAlign w:val="superscript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92710</wp:posOffset>
                </wp:positionV>
                <wp:extent cx="6847840" cy="13335"/>
                <wp:effectExtent l="28575" t="26035" r="19685" b="27305"/>
                <wp:wrapNone/>
                <wp:docPr id="1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840" cy="13335"/>
                        </a:xfrm>
                        <a:custGeom>
                          <a:avLst/>
                          <a:gdLst>
                            <a:gd name="T0" fmla="*/ 0 w 10784"/>
                            <a:gd name="T1" fmla="*/ 13335 h 21"/>
                            <a:gd name="T2" fmla="*/ 6847840 w 10784"/>
                            <a:gd name="T3" fmla="*/ 0 h 2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84" h="21">
                              <a:moveTo>
                                <a:pt x="0" y="21"/>
                              </a:moveTo>
                              <a:lnTo>
                                <a:pt x="10784" y="0"/>
                              </a:lnTo>
                            </a:path>
                          </a:pathLst>
                        </a:cu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FDA178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-40.5pt,8.35pt,498.7pt,7.3pt" coordsize="1078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" filled="f" strokeweight="1.06mm">
                <v:path o:connecttype="custom" o:connectlocs="0,8467725;2147483646,0" o:connectangles="0,0"/>
              </v:polyline>
            </w:pict>
          </mc:Fallback>
        </mc:AlternateContent>
      </w:r>
    </w:p>
    <w:p w:rsidR="00C10671" w:rsidRPr="009F7299" w:rsidRDefault="00C10671" w:rsidP="00C10671">
      <w:pPr>
        <w:spacing w:after="160" w:line="0" w:lineRule="atLeast"/>
        <w:ind w:left="-567"/>
        <w:jc w:val="center"/>
        <w:rPr>
          <w:rFonts w:eastAsia="Calibri"/>
          <w:sz w:val="20"/>
          <w:szCs w:val="20"/>
          <w:vertAlign w:val="superscript"/>
          <w:lang w:eastAsia="en-US"/>
        </w:rPr>
      </w:pPr>
      <w:proofErr w:type="gramStart"/>
      <w:r w:rsidRPr="009F7299">
        <w:rPr>
          <w:rFonts w:eastAsia="Calibri"/>
          <w:sz w:val="20"/>
          <w:szCs w:val="20"/>
          <w:vertAlign w:val="superscript"/>
          <w:lang w:eastAsia="en-US"/>
        </w:rPr>
        <w:t>адрес</w:t>
      </w:r>
      <w:proofErr w:type="gramEnd"/>
      <w:r w:rsidRPr="009F7299">
        <w:rPr>
          <w:rFonts w:eastAsia="Calibri"/>
          <w:sz w:val="20"/>
          <w:szCs w:val="20"/>
          <w:vertAlign w:val="superscript"/>
          <w:lang w:eastAsia="en-US"/>
        </w:rPr>
        <w:t xml:space="preserve">:297408, Российская Федерация, Республика Крым, г. Евпатория, пер. Голикова,6 , тел. /06569/ 2-38-26, 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e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-</w:t>
      </w:r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mail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 xml:space="preserve">: </w:t>
      </w:r>
      <w:proofErr w:type="spellStart"/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ksp</w:t>
      </w:r>
      <w:proofErr w:type="spellEnd"/>
      <w:r w:rsidR="008C1EE6" w:rsidRPr="009F7299">
        <w:rPr>
          <w:rFonts w:eastAsia="Calibri"/>
          <w:sz w:val="20"/>
          <w:szCs w:val="20"/>
          <w:vertAlign w:val="superscript"/>
          <w:lang w:eastAsia="en-US"/>
        </w:rPr>
        <w:t>_</w:t>
      </w:r>
      <w:proofErr w:type="spellStart"/>
      <w:r w:rsidR="008C1EE6" w:rsidRPr="009F7299">
        <w:rPr>
          <w:rFonts w:eastAsia="Calibri"/>
          <w:sz w:val="20"/>
          <w:szCs w:val="20"/>
          <w:vertAlign w:val="superscript"/>
          <w:lang w:val="en-US" w:eastAsia="en-US"/>
        </w:rPr>
        <w:t>evp</w:t>
      </w:r>
      <w:proofErr w:type="spellEnd"/>
      <w:r w:rsidRPr="009F7299">
        <w:rPr>
          <w:rFonts w:eastAsia="Calibri"/>
          <w:sz w:val="20"/>
          <w:szCs w:val="20"/>
          <w:vertAlign w:val="superscript"/>
          <w:lang w:eastAsia="en-US"/>
        </w:rPr>
        <w:t>@</w:t>
      </w:r>
      <w:r w:rsidR="008C1EE6" w:rsidRPr="009F7299">
        <w:rPr>
          <w:rFonts w:eastAsia="Calibri"/>
          <w:sz w:val="20"/>
          <w:szCs w:val="20"/>
          <w:vertAlign w:val="superscript"/>
          <w:lang w:val="en-US" w:eastAsia="en-US"/>
        </w:rPr>
        <w:t>mail</w:t>
      </w:r>
      <w:r w:rsidRPr="009F7299">
        <w:rPr>
          <w:rFonts w:eastAsia="Calibri"/>
          <w:sz w:val="20"/>
          <w:szCs w:val="20"/>
          <w:vertAlign w:val="superscript"/>
          <w:lang w:eastAsia="en-US"/>
        </w:rPr>
        <w:t>.</w:t>
      </w:r>
      <w:proofErr w:type="spellStart"/>
      <w:r w:rsidRPr="009F7299">
        <w:rPr>
          <w:rFonts w:eastAsia="Calibri"/>
          <w:sz w:val="20"/>
          <w:szCs w:val="20"/>
          <w:vertAlign w:val="superscript"/>
          <w:lang w:val="en-US" w:eastAsia="en-US"/>
        </w:rPr>
        <w:t>ru</w:t>
      </w:r>
      <w:proofErr w:type="spellEnd"/>
      <w:r w:rsidRPr="009F7299">
        <w:rPr>
          <w:rFonts w:eastAsia="Calibri"/>
          <w:sz w:val="20"/>
          <w:szCs w:val="20"/>
          <w:vertAlign w:val="superscript"/>
          <w:lang w:eastAsia="en-US"/>
        </w:rPr>
        <w:t>, ИНН 9110005512</w:t>
      </w:r>
    </w:p>
    <w:p w:rsidR="006874A0" w:rsidRPr="009F7299" w:rsidRDefault="006874A0" w:rsidP="00010732">
      <w:pPr>
        <w:shd w:val="clear" w:color="auto" w:fill="FFFFFF"/>
        <w:ind w:right="168"/>
        <w:jc w:val="center"/>
      </w:pPr>
      <w:r w:rsidRPr="009F7299">
        <w:rPr>
          <w:b/>
          <w:bCs/>
          <w:spacing w:val="6"/>
        </w:rPr>
        <w:t>ЗАКЛЮЧЕНИЕ</w:t>
      </w:r>
      <w:r w:rsidR="00C6283D" w:rsidRPr="009F7299">
        <w:rPr>
          <w:b/>
          <w:bCs/>
          <w:spacing w:val="6"/>
        </w:rPr>
        <w:t xml:space="preserve"> № </w:t>
      </w:r>
      <w:r w:rsidR="00C6283D" w:rsidRPr="00C03CEE">
        <w:rPr>
          <w:b/>
          <w:bCs/>
          <w:spacing w:val="6"/>
        </w:rPr>
        <w:t>05-0</w:t>
      </w:r>
      <w:r w:rsidR="000613A1" w:rsidRPr="00C03CEE">
        <w:rPr>
          <w:b/>
          <w:bCs/>
          <w:spacing w:val="6"/>
        </w:rPr>
        <w:t>5</w:t>
      </w:r>
      <w:r w:rsidR="003E33B6" w:rsidRPr="00C03CEE">
        <w:rPr>
          <w:b/>
          <w:bCs/>
          <w:spacing w:val="6"/>
        </w:rPr>
        <w:t>/</w:t>
      </w:r>
      <w:r w:rsidR="008E33EC" w:rsidRPr="00C03CEE">
        <w:rPr>
          <w:b/>
          <w:bCs/>
          <w:spacing w:val="6"/>
        </w:rPr>
        <w:t>1</w:t>
      </w:r>
      <w:r w:rsidR="001D7B7E" w:rsidRPr="00C03CEE">
        <w:rPr>
          <w:b/>
          <w:bCs/>
          <w:spacing w:val="6"/>
        </w:rPr>
        <w:t>8</w:t>
      </w:r>
    </w:p>
    <w:p w:rsidR="006874A0" w:rsidRPr="00D7380F" w:rsidRDefault="006874A0" w:rsidP="00917B66">
      <w:pPr>
        <w:spacing w:after="240"/>
        <w:jc w:val="center"/>
        <w:rPr>
          <w:b/>
          <w:bCs/>
          <w:spacing w:val="-1"/>
        </w:rPr>
      </w:pPr>
      <w:proofErr w:type="gramStart"/>
      <w:r w:rsidRPr="009F7299">
        <w:rPr>
          <w:b/>
          <w:bCs/>
          <w:spacing w:val="-1"/>
        </w:rPr>
        <w:t>на</w:t>
      </w:r>
      <w:proofErr w:type="gramEnd"/>
      <w:r w:rsidRPr="009F7299">
        <w:rPr>
          <w:b/>
          <w:bCs/>
          <w:spacing w:val="-1"/>
        </w:rPr>
        <w:t xml:space="preserve"> проект решения Евпаторийского </w:t>
      </w:r>
      <w:r w:rsidRPr="00D7380F">
        <w:rPr>
          <w:b/>
          <w:bCs/>
          <w:spacing w:val="-1"/>
        </w:rPr>
        <w:t>городского совета Республики Крым «</w:t>
      </w:r>
      <w:r w:rsidR="003C4C12" w:rsidRPr="00D7380F">
        <w:rPr>
          <w:b/>
          <w:bCs/>
        </w:rPr>
        <w:t>О внесении изменений в решение Евпаторийского городского совета</w:t>
      </w:r>
      <w:r w:rsidR="00774D7A" w:rsidRPr="00D7380F">
        <w:rPr>
          <w:b/>
          <w:bCs/>
        </w:rPr>
        <w:t xml:space="preserve"> Республики Крым</w:t>
      </w:r>
      <w:r w:rsidR="003C4C12" w:rsidRPr="00D7380F">
        <w:rPr>
          <w:b/>
          <w:bCs/>
        </w:rPr>
        <w:t xml:space="preserve"> от </w:t>
      </w:r>
      <w:r w:rsidR="003024AA" w:rsidRPr="00D7380F">
        <w:rPr>
          <w:b/>
          <w:bCs/>
        </w:rPr>
        <w:t>1</w:t>
      </w:r>
      <w:r w:rsidR="00D7380F">
        <w:rPr>
          <w:b/>
          <w:bCs/>
        </w:rPr>
        <w:t>5</w:t>
      </w:r>
      <w:r w:rsidR="007E48F0" w:rsidRPr="00D7380F">
        <w:rPr>
          <w:b/>
          <w:bCs/>
        </w:rPr>
        <w:t>.12.202</w:t>
      </w:r>
      <w:r w:rsidR="00D7380F">
        <w:rPr>
          <w:b/>
          <w:bCs/>
        </w:rPr>
        <w:t>3</w:t>
      </w:r>
      <w:r w:rsidR="00284934" w:rsidRPr="00D7380F">
        <w:rPr>
          <w:b/>
          <w:bCs/>
        </w:rPr>
        <w:t xml:space="preserve"> </w:t>
      </w:r>
      <w:r w:rsidR="003C4C12" w:rsidRPr="00D7380F">
        <w:rPr>
          <w:b/>
          <w:bCs/>
        </w:rPr>
        <w:t xml:space="preserve">№ </w:t>
      </w:r>
      <w:r w:rsidR="007E48F0" w:rsidRPr="00D7380F">
        <w:rPr>
          <w:b/>
          <w:bCs/>
        </w:rPr>
        <w:t>2-</w:t>
      </w:r>
      <w:r w:rsidR="00D7380F">
        <w:rPr>
          <w:b/>
          <w:bCs/>
        </w:rPr>
        <w:t>76</w:t>
      </w:r>
      <w:r w:rsidR="007E48F0" w:rsidRPr="00D7380F">
        <w:rPr>
          <w:b/>
          <w:bCs/>
        </w:rPr>
        <w:t>/1</w:t>
      </w:r>
      <w:r w:rsidR="003C4C12" w:rsidRPr="00D7380F">
        <w:rPr>
          <w:b/>
          <w:bCs/>
        </w:rPr>
        <w:t xml:space="preserve"> «О бюджете муниципального образования городской округ Евпатория Республики Крым на 20</w:t>
      </w:r>
      <w:r w:rsidR="00284934" w:rsidRPr="00D7380F">
        <w:rPr>
          <w:b/>
          <w:bCs/>
        </w:rPr>
        <w:t>2</w:t>
      </w:r>
      <w:r w:rsidR="00D7380F">
        <w:rPr>
          <w:b/>
          <w:bCs/>
        </w:rPr>
        <w:t>4</w:t>
      </w:r>
      <w:r w:rsidR="003C4C12" w:rsidRPr="00D7380F">
        <w:rPr>
          <w:b/>
          <w:bCs/>
        </w:rPr>
        <w:t xml:space="preserve"> год и </w:t>
      </w:r>
      <w:r w:rsidR="00DD2599" w:rsidRPr="00D7380F">
        <w:rPr>
          <w:b/>
          <w:bCs/>
        </w:rPr>
        <w:t xml:space="preserve">на </w:t>
      </w:r>
      <w:r w:rsidR="003C4C12" w:rsidRPr="00D7380F">
        <w:rPr>
          <w:b/>
          <w:bCs/>
        </w:rPr>
        <w:t>плановый период 202</w:t>
      </w:r>
      <w:r w:rsidR="00D7380F">
        <w:rPr>
          <w:b/>
          <w:bCs/>
        </w:rPr>
        <w:t>5</w:t>
      </w:r>
      <w:r w:rsidR="003C4C12" w:rsidRPr="00D7380F">
        <w:rPr>
          <w:b/>
          <w:bCs/>
        </w:rPr>
        <w:t xml:space="preserve"> и 202</w:t>
      </w:r>
      <w:r w:rsidR="00D7380F">
        <w:rPr>
          <w:b/>
          <w:bCs/>
        </w:rPr>
        <w:t>6</w:t>
      </w:r>
      <w:r w:rsidR="003C4C12" w:rsidRPr="00D7380F">
        <w:rPr>
          <w:b/>
          <w:bCs/>
        </w:rPr>
        <w:t xml:space="preserve"> годов</w:t>
      </w:r>
      <w:r w:rsidR="001A35DF" w:rsidRPr="00D7380F">
        <w:rPr>
          <w:b/>
          <w:bCs/>
          <w:spacing w:val="-1"/>
        </w:rPr>
        <w:t>»</w:t>
      </w:r>
      <w:r w:rsidR="002C7614" w:rsidRPr="00D7380F">
        <w:rPr>
          <w:b/>
          <w:bCs/>
          <w:spacing w:val="-1"/>
        </w:rPr>
        <w:t xml:space="preserve"> </w:t>
      </w:r>
    </w:p>
    <w:p w:rsidR="008C1EE6" w:rsidRPr="009F7299" w:rsidRDefault="008C1EE6" w:rsidP="008C1EE6">
      <w:pPr>
        <w:widowControl w:val="0"/>
        <w:autoSpaceDE w:val="0"/>
        <w:autoSpaceDN w:val="0"/>
        <w:adjustRightInd w:val="0"/>
        <w:jc w:val="center"/>
      </w:pPr>
      <w:r w:rsidRPr="00CB1980">
        <w:t xml:space="preserve">г. Евпатория                                                                                                  </w:t>
      </w:r>
      <w:proofErr w:type="gramStart"/>
      <w:r w:rsidRPr="00CB1980">
        <w:t xml:space="preserve">   «</w:t>
      </w:r>
      <w:proofErr w:type="gramEnd"/>
      <w:r w:rsidR="00CB1980" w:rsidRPr="00CB1980">
        <w:t>02</w:t>
      </w:r>
      <w:r w:rsidRPr="00CB1980">
        <w:t>»</w:t>
      </w:r>
      <w:r w:rsidR="00A43085" w:rsidRPr="00CB1980">
        <w:t xml:space="preserve"> </w:t>
      </w:r>
      <w:r w:rsidR="003024AA" w:rsidRPr="00CB1980">
        <w:t>апреля</w:t>
      </w:r>
      <w:r w:rsidRPr="00CB1980">
        <w:t xml:space="preserve"> 20</w:t>
      </w:r>
      <w:r w:rsidR="004D10B4" w:rsidRPr="00CB1980">
        <w:t>2</w:t>
      </w:r>
      <w:r w:rsidR="00CB1980" w:rsidRPr="00CB1980">
        <w:t>4</w:t>
      </w:r>
      <w:r w:rsidRPr="00CB1980">
        <w:t xml:space="preserve"> г.</w:t>
      </w:r>
    </w:p>
    <w:p w:rsidR="008C1EE6" w:rsidRPr="009F7299" w:rsidRDefault="008C1EE6" w:rsidP="008033A2">
      <w:pPr>
        <w:ind w:firstLine="708"/>
        <w:jc w:val="both"/>
      </w:pPr>
    </w:p>
    <w:p w:rsidR="006874A0" w:rsidRPr="009F7299" w:rsidRDefault="006874A0" w:rsidP="008033A2">
      <w:pPr>
        <w:ind w:firstLine="708"/>
        <w:jc w:val="both"/>
      </w:pPr>
      <w:r w:rsidRPr="009F7299">
        <w:t xml:space="preserve">Для проведения экспертизы и подготовки заключения в Контрольно-счётный орган – Контрольно-счетную палату городского округа Евпатория (далее – КСП ГО Евпатория РК) </w:t>
      </w:r>
      <w:r w:rsidR="00D7380F">
        <w:t>27</w:t>
      </w:r>
      <w:r w:rsidR="007E48F0">
        <w:t>.0</w:t>
      </w:r>
      <w:r w:rsidR="007571A7">
        <w:t>3</w:t>
      </w:r>
      <w:r w:rsidR="003024AA">
        <w:t>.202</w:t>
      </w:r>
      <w:r w:rsidR="00D7380F">
        <w:t>4</w:t>
      </w:r>
      <w:r w:rsidRPr="009F7299">
        <w:t xml:space="preserve"> </w:t>
      </w:r>
      <w:r w:rsidR="00933717">
        <w:t>из</w:t>
      </w:r>
      <w:r w:rsidRPr="009F7299">
        <w:t xml:space="preserve"> </w:t>
      </w:r>
      <w:r w:rsidR="00C10671" w:rsidRPr="007571A7">
        <w:t>д</w:t>
      </w:r>
      <w:r w:rsidRPr="007571A7">
        <w:t xml:space="preserve">епартамента финансов администрации города Евпатория </w:t>
      </w:r>
      <w:r w:rsidR="00C10671" w:rsidRPr="007571A7">
        <w:t xml:space="preserve">Республики Крым </w:t>
      </w:r>
      <w:r w:rsidR="009A0283" w:rsidRPr="007571A7">
        <w:t>(</w:t>
      </w:r>
      <w:r w:rsidR="002772F5" w:rsidRPr="007571A7">
        <w:t>исх. № 01-</w:t>
      </w:r>
      <w:r w:rsidR="003024AA" w:rsidRPr="007571A7">
        <w:t>2</w:t>
      </w:r>
      <w:r w:rsidR="002772F5" w:rsidRPr="007571A7">
        <w:t>2/</w:t>
      </w:r>
      <w:r w:rsidR="007571A7" w:rsidRPr="007571A7">
        <w:t>367</w:t>
      </w:r>
      <w:r w:rsidR="002772F5" w:rsidRPr="007571A7">
        <w:t xml:space="preserve"> от </w:t>
      </w:r>
      <w:r w:rsidR="007571A7" w:rsidRPr="007571A7">
        <w:t>26</w:t>
      </w:r>
      <w:r w:rsidR="007E48F0" w:rsidRPr="007571A7">
        <w:t>.0</w:t>
      </w:r>
      <w:r w:rsidR="007571A7" w:rsidRPr="007571A7">
        <w:t>3</w:t>
      </w:r>
      <w:r w:rsidR="007E48F0" w:rsidRPr="007571A7">
        <w:t>.202</w:t>
      </w:r>
      <w:r w:rsidR="007571A7" w:rsidRPr="007571A7">
        <w:t>4</w:t>
      </w:r>
      <w:r w:rsidR="007E48F0" w:rsidRPr="007571A7">
        <w:t>)</w:t>
      </w:r>
      <w:r w:rsidR="002772F5" w:rsidRPr="007571A7">
        <w:t xml:space="preserve"> </w:t>
      </w:r>
      <w:r w:rsidRPr="007571A7">
        <w:t>поступили</w:t>
      </w:r>
      <w:r w:rsidRPr="009F7299">
        <w:t>: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proofErr w:type="gramStart"/>
      <w:r w:rsidRPr="009F7299">
        <w:t>проект</w:t>
      </w:r>
      <w:proofErr w:type="gramEnd"/>
      <w:r w:rsidRPr="009F7299">
        <w:t xml:space="preserve"> решения Евпаторийского городского совета </w:t>
      </w:r>
      <w:r w:rsidR="001519A3" w:rsidRPr="009F7299">
        <w:rPr>
          <w:bCs/>
        </w:rPr>
        <w:t>«</w:t>
      </w:r>
      <w:r w:rsidR="007C35F7" w:rsidRPr="009F7299">
        <w:rPr>
          <w:bCs/>
        </w:rPr>
        <w:t>О внесении изменений в решение Евпаторийского городского совета</w:t>
      </w:r>
      <w:r w:rsidR="00774D7A" w:rsidRPr="009F7299">
        <w:rPr>
          <w:bCs/>
        </w:rPr>
        <w:t xml:space="preserve"> Республики Крым</w:t>
      </w:r>
      <w:r w:rsidR="007C35F7" w:rsidRPr="009F7299">
        <w:rPr>
          <w:bCs/>
        </w:rPr>
        <w:t xml:space="preserve"> от </w:t>
      </w:r>
      <w:r w:rsidR="007E48F0">
        <w:rPr>
          <w:bCs/>
        </w:rPr>
        <w:t>1</w:t>
      </w:r>
      <w:r w:rsidR="00D7380F">
        <w:rPr>
          <w:bCs/>
        </w:rPr>
        <w:t>5</w:t>
      </w:r>
      <w:r w:rsidR="007E48F0">
        <w:rPr>
          <w:bCs/>
        </w:rPr>
        <w:t>.12.202</w:t>
      </w:r>
      <w:r w:rsidR="00D7380F">
        <w:rPr>
          <w:bCs/>
        </w:rPr>
        <w:t>3</w:t>
      </w:r>
      <w:r w:rsidR="007E48F0">
        <w:rPr>
          <w:bCs/>
        </w:rPr>
        <w:t xml:space="preserve"> №2-</w:t>
      </w:r>
      <w:r w:rsidR="00D7380F">
        <w:rPr>
          <w:bCs/>
        </w:rPr>
        <w:t>7</w:t>
      </w:r>
      <w:r w:rsidR="003024AA">
        <w:rPr>
          <w:bCs/>
        </w:rPr>
        <w:t>6</w:t>
      </w:r>
      <w:r w:rsidR="007E48F0">
        <w:rPr>
          <w:bCs/>
        </w:rPr>
        <w:t>/1</w:t>
      </w:r>
      <w:r w:rsidR="007C35F7" w:rsidRPr="009F7299">
        <w:rPr>
          <w:bCs/>
        </w:rPr>
        <w:t xml:space="preserve"> «О бюджете муниципального образования городской округ Евпатория Республики Крым на 202</w:t>
      </w:r>
      <w:r w:rsidR="00D7380F">
        <w:rPr>
          <w:bCs/>
        </w:rPr>
        <w:t>4</w:t>
      </w:r>
      <w:r w:rsidR="007C35F7" w:rsidRPr="009F7299">
        <w:rPr>
          <w:bCs/>
        </w:rPr>
        <w:t xml:space="preserve"> год и </w:t>
      </w:r>
      <w:r w:rsidR="00DD2599" w:rsidRPr="009F7299">
        <w:rPr>
          <w:bCs/>
        </w:rPr>
        <w:t xml:space="preserve">на </w:t>
      </w:r>
      <w:r w:rsidR="007C35F7" w:rsidRPr="009F7299">
        <w:rPr>
          <w:bCs/>
        </w:rPr>
        <w:t>плановый период 202</w:t>
      </w:r>
      <w:r w:rsidR="00D7380F">
        <w:rPr>
          <w:bCs/>
        </w:rPr>
        <w:t>5</w:t>
      </w:r>
      <w:r w:rsidR="007C35F7" w:rsidRPr="009F7299">
        <w:rPr>
          <w:bCs/>
        </w:rPr>
        <w:t xml:space="preserve"> и 202</w:t>
      </w:r>
      <w:r w:rsidR="00D7380F">
        <w:rPr>
          <w:bCs/>
        </w:rPr>
        <w:t>6</w:t>
      </w:r>
      <w:r w:rsidR="007C35F7" w:rsidRPr="009F7299">
        <w:rPr>
          <w:bCs/>
        </w:rPr>
        <w:t xml:space="preserve"> годов</w:t>
      </w:r>
      <w:r w:rsidR="00BA30C9" w:rsidRPr="009F7299">
        <w:rPr>
          <w:bCs/>
        </w:rPr>
        <w:t>»</w:t>
      </w:r>
      <w:r w:rsidRPr="009F7299">
        <w:t xml:space="preserve">; 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proofErr w:type="gramStart"/>
      <w:r w:rsidRPr="009F7299">
        <w:t>пояснительная</w:t>
      </w:r>
      <w:proofErr w:type="gramEnd"/>
      <w:r w:rsidRPr="009F7299">
        <w:t xml:space="preserve"> записка к проекту решения;</w:t>
      </w:r>
    </w:p>
    <w:p w:rsidR="003F21CE" w:rsidRDefault="003F21CE" w:rsidP="001B6EA4">
      <w:pPr>
        <w:pStyle w:val="af2"/>
        <w:numPr>
          <w:ilvl w:val="0"/>
          <w:numId w:val="36"/>
        </w:numPr>
        <w:ind w:left="709"/>
        <w:jc w:val="both"/>
      </w:pPr>
      <w:proofErr w:type="gramStart"/>
      <w:r w:rsidRPr="009F7299">
        <w:t>приложение</w:t>
      </w:r>
      <w:proofErr w:type="gramEnd"/>
      <w:r w:rsidRPr="009F7299">
        <w:t xml:space="preserve"> 1 к проекту решения </w:t>
      </w:r>
      <w:r w:rsidR="0037664F" w:rsidRPr="0037664F">
        <w:t>«Объем поступлений доходов бюджета муниципального образования городской округ Евпатория Республики Крым по кодам видов (подвидов) доходов на 2024 год и на плановый период 2025 и 2026 годов</w:t>
      </w:r>
      <w:r w:rsidR="0037664F" w:rsidRPr="0037664F">
        <w:rPr>
          <w:bCs/>
        </w:rPr>
        <w:t>»</w:t>
      </w:r>
      <w:r w:rsidRPr="009F7299">
        <w:t xml:space="preserve"> (далее – Приложение 1 к проекту решения);</w:t>
      </w:r>
    </w:p>
    <w:p w:rsidR="007E48F0" w:rsidRPr="009F7299" w:rsidRDefault="007E48F0" w:rsidP="001B6EA4">
      <w:pPr>
        <w:pStyle w:val="af2"/>
        <w:numPr>
          <w:ilvl w:val="0"/>
          <w:numId w:val="36"/>
        </w:numPr>
        <w:ind w:left="709"/>
        <w:jc w:val="both"/>
      </w:pPr>
      <w:proofErr w:type="gramStart"/>
      <w:r>
        <w:t>приложение</w:t>
      </w:r>
      <w:proofErr w:type="gramEnd"/>
      <w:r>
        <w:t xml:space="preserve"> </w:t>
      </w:r>
      <w:r w:rsidR="0037664F">
        <w:t>2</w:t>
      </w:r>
      <w:r>
        <w:t xml:space="preserve"> к проекту решения </w:t>
      </w:r>
      <w:r w:rsidR="0037664F" w:rsidRPr="0037664F">
        <w:t>«Источники финансирования дефицита бюджета муниципального образования городской округ Евпатория Республики Крым на 2024 год и на плановый период 2025 и 2026 годов</w:t>
      </w:r>
      <w:r w:rsidR="0037664F" w:rsidRPr="0037664F">
        <w:rPr>
          <w:bCs/>
        </w:rPr>
        <w:t>»</w:t>
      </w:r>
      <w:r w:rsidR="0037664F" w:rsidRPr="0037664F">
        <w:t xml:space="preserve"> </w:t>
      </w:r>
      <w:r w:rsidRPr="007E48F0">
        <w:t xml:space="preserve">(далее – Приложение </w:t>
      </w:r>
      <w:r w:rsidR="0037664F">
        <w:t>2</w:t>
      </w:r>
      <w:r w:rsidRPr="007E48F0">
        <w:t xml:space="preserve"> к проекту решения)</w:t>
      </w:r>
      <w:r>
        <w:t xml:space="preserve"> ;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proofErr w:type="gramStart"/>
      <w:r w:rsidRPr="009F7299">
        <w:t>приложение</w:t>
      </w:r>
      <w:proofErr w:type="gramEnd"/>
      <w:r w:rsidRPr="009F7299">
        <w:t xml:space="preserve"> </w:t>
      </w:r>
      <w:r w:rsidR="0037664F">
        <w:t>3</w:t>
      </w:r>
      <w:r w:rsidRPr="009F7299">
        <w:t xml:space="preserve"> к проекту решения </w:t>
      </w:r>
      <w:r w:rsidR="0037664F" w:rsidRPr="0037664F">
        <w:t xml:space="preserve">«Распределение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разделам, подразделам, целевым статьям, видам расходов на </w:t>
      </w:r>
      <w:r w:rsidR="0037664F" w:rsidRPr="0037664F">
        <w:t xml:space="preserve">2024 год и на плановый период 2025 и 2026 </w:t>
      </w:r>
      <w:r w:rsidR="0037664F" w:rsidRPr="0037664F">
        <w:rPr>
          <w:bCs/>
        </w:rPr>
        <w:t>годов»</w:t>
      </w:r>
      <w:r w:rsidR="0037664F" w:rsidRPr="0037664F">
        <w:t xml:space="preserve"> </w:t>
      </w:r>
      <w:r w:rsidRPr="009F7299">
        <w:t xml:space="preserve">(далее – Приложение </w:t>
      </w:r>
      <w:r w:rsidR="0037664F">
        <w:t>3</w:t>
      </w:r>
      <w:r w:rsidRPr="009F7299">
        <w:t xml:space="preserve"> к проекту решения);</w:t>
      </w:r>
    </w:p>
    <w:p w:rsidR="006874A0" w:rsidRPr="009F7299" w:rsidRDefault="006874A0" w:rsidP="001B6EA4">
      <w:pPr>
        <w:pStyle w:val="af2"/>
        <w:numPr>
          <w:ilvl w:val="0"/>
          <w:numId w:val="36"/>
        </w:numPr>
        <w:ind w:left="709"/>
        <w:jc w:val="both"/>
      </w:pPr>
      <w:proofErr w:type="gramStart"/>
      <w:r w:rsidRPr="009F7299">
        <w:t>п</w:t>
      </w:r>
      <w:r w:rsidR="00C10671" w:rsidRPr="009F7299">
        <w:t>риложение</w:t>
      </w:r>
      <w:proofErr w:type="gramEnd"/>
      <w:r w:rsidR="00C10671" w:rsidRPr="009F7299">
        <w:t xml:space="preserve"> </w:t>
      </w:r>
      <w:r w:rsidR="0037664F">
        <w:t>4</w:t>
      </w:r>
      <w:r w:rsidR="00C10671" w:rsidRPr="009F7299">
        <w:t xml:space="preserve"> к проекту решения </w:t>
      </w:r>
      <w:r w:rsidR="0037664F" w:rsidRPr="0037664F">
        <w:t xml:space="preserve">«Распределение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ведомственной структуре на </w:t>
      </w:r>
      <w:r w:rsidR="0037664F" w:rsidRPr="0037664F">
        <w:t xml:space="preserve">2024 год и на плановый период 2025 и 2026 </w:t>
      </w:r>
      <w:r w:rsidR="0037664F" w:rsidRPr="0037664F">
        <w:rPr>
          <w:bCs/>
        </w:rPr>
        <w:t>годов</w:t>
      </w:r>
      <w:r w:rsidR="0037664F" w:rsidRPr="0037664F">
        <w:t>»</w:t>
      </w:r>
      <w:r w:rsidR="004F7CE5" w:rsidRPr="009F7299">
        <w:t xml:space="preserve"> </w:t>
      </w:r>
      <w:r w:rsidRPr="009F7299">
        <w:t xml:space="preserve">(далее – Приложение </w:t>
      </w:r>
      <w:r w:rsidR="0037664F">
        <w:t>4</w:t>
      </w:r>
      <w:r w:rsidRPr="009F7299">
        <w:t xml:space="preserve"> к проекту решения);</w:t>
      </w:r>
    </w:p>
    <w:p w:rsidR="00181B1C" w:rsidRPr="009F7299" w:rsidRDefault="00181B1C" w:rsidP="00181B1C">
      <w:pPr>
        <w:pStyle w:val="af2"/>
        <w:numPr>
          <w:ilvl w:val="0"/>
          <w:numId w:val="36"/>
        </w:numPr>
        <w:ind w:left="709"/>
        <w:jc w:val="both"/>
      </w:pPr>
      <w:proofErr w:type="gramStart"/>
      <w:r w:rsidRPr="009F7299">
        <w:t>приложение</w:t>
      </w:r>
      <w:proofErr w:type="gramEnd"/>
      <w:r w:rsidRPr="009F7299">
        <w:t xml:space="preserve"> </w:t>
      </w:r>
      <w:r w:rsidR="0037664F">
        <w:t>5</w:t>
      </w:r>
      <w:r w:rsidRPr="009F7299">
        <w:t xml:space="preserve"> к проекту решения «</w:t>
      </w:r>
      <w:r w:rsidR="0037664F" w:rsidRPr="0037664F">
        <w:t xml:space="preserve">Распределение расходов бюджета муниципального образования городской округ Евпатория Республики Крым </w:t>
      </w:r>
      <w:r w:rsidR="0037664F" w:rsidRPr="0037664F">
        <w:rPr>
          <w:bCs/>
        </w:rPr>
        <w:t xml:space="preserve">по целевым статьям, группам видов расходов, разделам, подразделам классификации расходов бюджета на </w:t>
      </w:r>
      <w:r w:rsidR="0037664F" w:rsidRPr="0037664F">
        <w:t>2024 год и на плановый период 2025 и 2026</w:t>
      </w:r>
      <w:r w:rsidR="0037664F" w:rsidRPr="0037664F">
        <w:rPr>
          <w:bCs/>
        </w:rPr>
        <w:t xml:space="preserve"> годов» </w:t>
      </w:r>
      <w:r w:rsidRPr="009F7299">
        <w:t xml:space="preserve"> (далее – Приложение </w:t>
      </w:r>
      <w:r w:rsidR="0037664F">
        <w:t>5</w:t>
      </w:r>
      <w:r w:rsidRPr="009F7299">
        <w:t xml:space="preserve"> к проекту решения);</w:t>
      </w:r>
    </w:p>
    <w:p w:rsidR="0076509A" w:rsidRPr="009F7299" w:rsidRDefault="0076509A" w:rsidP="001B6EA4">
      <w:pPr>
        <w:pStyle w:val="af2"/>
        <w:numPr>
          <w:ilvl w:val="0"/>
          <w:numId w:val="36"/>
        </w:numPr>
        <w:ind w:left="709"/>
        <w:jc w:val="both"/>
      </w:pPr>
      <w:proofErr w:type="gramStart"/>
      <w:r w:rsidRPr="009F7299">
        <w:t>документы</w:t>
      </w:r>
      <w:proofErr w:type="gramEnd"/>
      <w:r w:rsidRPr="009F7299">
        <w:t xml:space="preserve"> и материалы</w:t>
      </w:r>
      <w:r w:rsidR="009E44F6" w:rsidRPr="009F7299">
        <w:t>,</w:t>
      </w:r>
      <w:r w:rsidRPr="009F7299">
        <w:t xml:space="preserve"> подтверждающие необходимость внесения соответствующих изменений в бюджет </w:t>
      </w:r>
      <w:r w:rsidRPr="009F7299">
        <w:rPr>
          <w:bCs/>
        </w:rPr>
        <w:t>муниципального образования городской округ Евпатория Республики Крым на 20</w:t>
      </w:r>
      <w:r w:rsidR="00BE52E9" w:rsidRPr="009F7299">
        <w:rPr>
          <w:bCs/>
        </w:rPr>
        <w:t>2</w:t>
      </w:r>
      <w:r w:rsidR="00D7380F">
        <w:rPr>
          <w:bCs/>
        </w:rPr>
        <w:t>4</w:t>
      </w:r>
      <w:r w:rsidRPr="009F7299">
        <w:rPr>
          <w:bCs/>
        </w:rPr>
        <w:t xml:space="preserve"> год и</w:t>
      </w:r>
      <w:r w:rsidR="00BE52E9" w:rsidRPr="009F7299">
        <w:rPr>
          <w:bCs/>
        </w:rPr>
        <w:t xml:space="preserve"> на</w:t>
      </w:r>
      <w:r w:rsidRPr="009F7299">
        <w:rPr>
          <w:bCs/>
        </w:rPr>
        <w:t xml:space="preserve"> плановый период 202</w:t>
      </w:r>
      <w:r w:rsidR="00D7380F">
        <w:rPr>
          <w:bCs/>
        </w:rPr>
        <w:t>5</w:t>
      </w:r>
      <w:r w:rsidRPr="009F7299">
        <w:rPr>
          <w:bCs/>
        </w:rPr>
        <w:t xml:space="preserve"> и 202</w:t>
      </w:r>
      <w:r w:rsidR="00D7380F">
        <w:rPr>
          <w:bCs/>
        </w:rPr>
        <w:t>6</w:t>
      </w:r>
      <w:r w:rsidR="00933717">
        <w:rPr>
          <w:bCs/>
        </w:rPr>
        <w:t xml:space="preserve"> годов на </w:t>
      </w:r>
      <w:r w:rsidR="007571A7">
        <w:rPr>
          <w:bCs/>
        </w:rPr>
        <w:t>2405</w:t>
      </w:r>
      <w:r w:rsidR="00933717">
        <w:rPr>
          <w:bCs/>
        </w:rPr>
        <w:t xml:space="preserve"> листах.</w:t>
      </w:r>
    </w:p>
    <w:p w:rsidR="00FC3365" w:rsidRPr="009F7299" w:rsidRDefault="006874A0" w:rsidP="008033A2">
      <w:pPr>
        <w:ind w:firstLine="708"/>
        <w:jc w:val="both"/>
      </w:pPr>
      <w:r w:rsidRPr="009F7299">
        <w:t>Проектом решения предусмотрено следующее изменение основных характеристик бюджета муниципального образования городской округ Евпатория Республики Крым (далее – бюджет городского округа)</w:t>
      </w:r>
      <w:r w:rsidR="00FC3365" w:rsidRPr="009F7299">
        <w:t>:</w:t>
      </w:r>
    </w:p>
    <w:p w:rsidR="0033471E" w:rsidRPr="00931B04" w:rsidRDefault="00E540F9" w:rsidP="0033471E">
      <w:pPr>
        <w:ind w:firstLine="709"/>
        <w:jc w:val="both"/>
        <w:outlineLvl w:val="0"/>
      </w:pPr>
      <w:r w:rsidRPr="009F7299">
        <w:lastRenderedPageBreak/>
        <w:t>П</w:t>
      </w:r>
      <w:r w:rsidR="009735BD" w:rsidRPr="009F7299">
        <w:t>роект решения</w:t>
      </w:r>
      <w:r w:rsidR="0033471E" w:rsidRPr="009F7299">
        <w:t xml:space="preserve"> предусматривает изменение параметров </w:t>
      </w:r>
      <w:r w:rsidR="0033471E" w:rsidRPr="009F7299">
        <w:rPr>
          <w:b/>
        </w:rPr>
        <w:t>доходной части</w:t>
      </w:r>
      <w:r w:rsidR="0033471E" w:rsidRPr="009F7299">
        <w:t xml:space="preserve"> бюджета городского </w:t>
      </w:r>
      <w:r w:rsidR="0033471E" w:rsidRPr="00931B04">
        <w:t xml:space="preserve">округа Евпатория </w:t>
      </w:r>
      <w:r w:rsidR="009735BD" w:rsidRPr="00931B04">
        <w:t xml:space="preserve">в части </w:t>
      </w:r>
      <w:r w:rsidR="00BC6F5A" w:rsidRPr="00931B04">
        <w:t xml:space="preserve">безвозмездных поступлений, </w:t>
      </w:r>
      <w:r w:rsidR="007D30F0" w:rsidRPr="00931B04">
        <w:t>а именно</w:t>
      </w:r>
      <w:r w:rsidR="0033471E" w:rsidRPr="00931B04">
        <w:t>:</w:t>
      </w:r>
    </w:p>
    <w:p w:rsidR="005573B9" w:rsidRPr="00931B04" w:rsidRDefault="00AD6AFE" w:rsidP="005573B9">
      <w:pPr>
        <w:jc w:val="both"/>
      </w:pPr>
      <w:r w:rsidRPr="00931B04">
        <w:rPr>
          <w:b/>
        </w:rPr>
        <w:tab/>
      </w:r>
      <w:r w:rsidR="005573B9" w:rsidRPr="00931B04">
        <w:rPr>
          <w:b/>
        </w:rPr>
        <w:t xml:space="preserve">- </w:t>
      </w:r>
      <w:r w:rsidR="00BC6F5A" w:rsidRPr="00931B04">
        <w:rPr>
          <w:b/>
        </w:rPr>
        <w:t>в 20</w:t>
      </w:r>
      <w:r w:rsidR="0023036B" w:rsidRPr="00931B04">
        <w:rPr>
          <w:b/>
        </w:rPr>
        <w:t>2</w:t>
      </w:r>
      <w:r w:rsidR="0037664F" w:rsidRPr="00931B04">
        <w:rPr>
          <w:b/>
        </w:rPr>
        <w:t>4</w:t>
      </w:r>
      <w:r w:rsidR="00BC6F5A" w:rsidRPr="00931B04">
        <w:rPr>
          <w:b/>
        </w:rPr>
        <w:t xml:space="preserve"> году </w:t>
      </w:r>
      <w:r w:rsidR="00CD5F0A" w:rsidRPr="00931B04">
        <w:rPr>
          <w:b/>
        </w:rPr>
        <w:t>увеличение</w:t>
      </w:r>
      <w:r w:rsidR="0023036B" w:rsidRPr="00931B04">
        <w:rPr>
          <w:b/>
        </w:rPr>
        <w:t xml:space="preserve"> </w:t>
      </w:r>
      <w:r w:rsidR="00BC6F5A" w:rsidRPr="00931B04">
        <w:t xml:space="preserve">на сумму </w:t>
      </w:r>
      <w:r w:rsidR="0037664F" w:rsidRPr="00931B04">
        <w:t xml:space="preserve">148 159 585,86 </w:t>
      </w:r>
      <w:r w:rsidR="00907B5F" w:rsidRPr="00931B04">
        <w:rPr>
          <w:bCs/>
        </w:rPr>
        <w:t>руб.</w:t>
      </w:r>
      <w:r w:rsidR="009E44F6" w:rsidRPr="00931B04">
        <w:t xml:space="preserve"> </w:t>
      </w:r>
      <w:r w:rsidR="005573B9" w:rsidRPr="00931B04">
        <w:t>(</w:t>
      </w:r>
      <w:r w:rsidR="00DE4E5D" w:rsidRPr="00931B04">
        <w:t>с</w:t>
      </w:r>
      <w:r w:rsidR="004F7702" w:rsidRPr="00931B04">
        <w:t xml:space="preserve"> </w:t>
      </w:r>
      <w:r w:rsidR="0037664F" w:rsidRPr="00931B04">
        <w:rPr>
          <w:rFonts w:eastAsia="Calibri"/>
          <w:bCs/>
          <w:iCs/>
        </w:rPr>
        <w:t>4 035 834 693,07</w:t>
      </w:r>
      <w:r w:rsidR="005C1758" w:rsidRPr="00931B04">
        <w:rPr>
          <w:rFonts w:eastAsia="Calibri"/>
          <w:bCs/>
          <w:iCs/>
        </w:rPr>
        <w:t xml:space="preserve"> </w:t>
      </w:r>
      <w:r w:rsidR="005573B9" w:rsidRPr="00931B04">
        <w:t>руб.</w:t>
      </w:r>
      <w:r w:rsidR="008F12BD" w:rsidRPr="00931B04">
        <w:t xml:space="preserve"> до </w:t>
      </w:r>
      <w:r w:rsidR="0037664F" w:rsidRPr="00931B04">
        <w:rPr>
          <w:bCs/>
        </w:rPr>
        <w:t>4 183 994 278,93</w:t>
      </w:r>
      <w:r w:rsidR="007D30F0" w:rsidRPr="00931B04">
        <w:t xml:space="preserve"> руб.</w:t>
      </w:r>
      <w:r w:rsidR="005573B9" w:rsidRPr="00931B04">
        <w:t>);</w:t>
      </w:r>
    </w:p>
    <w:p w:rsidR="009F13AE" w:rsidRPr="00931B04" w:rsidRDefault="00215AC9" w:rsidP="00215AC9">
      <w:pPr>
        <w:jc w:val="both"/>
      </w:pPr>
      <w:r w:rsidRPr="00931B04">
        <w:tab/>
      </w:r>
      <w:r w:rsidRPr="00931B04">
        <w:rPr>
          <w:b/>
        </w:rPr>
        <w:t>- в 202</w:t>
      </w:r>
      <w:r w:rsidR="0037664F" w:rsidRPr="00931B04">
        <w:rPr>
          <w:b/>
        </w:rPr>
        <w:t>5</w:t>
      </w:r>
      <w:r w:rsidRPr="00931B04">
        <w:rPr>
          <w:b/>
        </w:rPr>
        <w:t xml:space="preserve"> году </w:t>
      </w:r>
      <w:r w:rsidR="005C1758" w:rsidRPr="00931B04">
        <w:rPr>
          <w:b/>
        </w:rPr>
        <w:t>увеличение</w:t>
      </w:r>
      <w:r w:rsidRPr="00931B04">
        <w:rPr>
          <w:b/>
        </w:rPr>
        <w:t xml:space="preserve"> </w:t>
      </w:r>
      <w:r w:rsidRPr="00931B04">
        <w:t xml:space="preserve">на сумму </w:t>
      </w:r>
      <w:r w:rsidR="0037664F" w:rsidRPr="00931B04">
        <w:t>42 219 012,89</w:t>
      </w:r>
      <w:r w:rsidRPr="00931B04">
        <w:rPr>
          <w:b/>
          <w:bCs/>
        </w:rPr>
        <w:t xml:space="preserve"> </w:t>
      </w:r>
      <w:r w:rsidRPr="00931B04">
        <w:rPr>
          <w:bCs/>
        </w:rPr>
        <w:t>руб.</w:t>
      </w:r>
      <w:r w:rsidRPr="00931B04">
        <w:t xml:space="preserve"> (с </w:t>
      </w:r>
      <w:r w:rsidR="0037664F" w:rsidRPr="00931B04">
        <w:t>3 737 501 005,30</w:t>
      </w:r>
      <w:r w:rsidR="005C1758" w:rsidRPr="00931B04">
        <w:rPr>
          <w:bCs/>
          <w:iCs/>
        </w:rPr>
        <w:t xml:space="preserve"> </w:t>
      </w:r>
      <w:r w:rsidRPr="00931B04">
        <w:t>руб. до</w:t>
      </w:r>
      <w:r w:rsidR="0037664F" w:rsidRPr="00931B04">
        <w:t xml:space="preserve"> 3 779 720 018,19</w:t>
      </w:r>
      <w:r w:rsidRPr="00931B04">
        <w:t xml:space="preserve"> руб.)</w:t>
      </w:r>
      <w:r w:rsidR="009F13AE" w:rsidRPr="00931B04">
        <w:t>;</w:t>
      </w:r>
    </w:p>
    <w:p w:rsidR="00215AC9" w:rsidRPr="00931B04" w:rsidRDefault="00283329" w:rsidP="00215AC9">
      <w:pPr>
        <w:jc w:val="both"/>
      </w:pPr>
      <w:r w:rsidRPr="00931B04">
        <w:rPr>
          <w:b/>
        </w:rPr>
        <w:tab/>
      </w:r>
      <w:r w:rsidR="00215AC9" w:rsidRPr="00931B04">
        <w:rPr>
          <w:b/>
        </w:rPr>
        <w:t>- в 202</w:t>
      </w:r>
      <w:r w:rsidR="0037664F" w:rsidRPr="00931B04">
        <w:rPr>
          <w:b/>
        </w:rPr>
        <w:t>6</w:t>
      </w:r>
      <w:r w:rsidR="00215AC9" w:rsidRPr="00931B04">
        <w:rPr>
          <w:b/>
        </w:rPr>
        <w:t xml:space="preserve"> году увеличение </w:t>
      </w:r>
      <w:r w:rsidR="00215AC9" w:rsidRPr="00931B04">
        <w:t xml:space="preserve">на сумму </w:t>
      </w:r>
      <w:r w:rsidR="0068024A" w:rsidRPr="00931B04">
        <w:t>90 442 461,07</w:t>
      </w:r>
      <w:r w:rsidR="00215AC9" w:rsidRPr="00931B04">
        <w:rPr>
          <w:b/>
          <w:bCs/>
        </w:rPr>
        <w:t xml:space="preserve"> </w:t>
      </w:r>
      <w:r w:rsidR="00215AC9" w:rsidRPr="00931B04">
        <w:rPr>
          <w:bCs/>
        </w:rPr>
        <w:t>руб.</w:t>
      </w:r>
      <w:r w:rsidR="00215AC9" w:rsidRPr="00931B04">
        <w:t xml:space="preserve"> (с</w:t>
      </w:r>
      <w:r w:rsidR="0068024A" w:rsidRPr="00931B04">
        <w:t xml:space="preserve"> 3 654 385 894,14</w:t>
      </w:r>
      <w:r w:rsidR="005C1758" w:rsidRPr="00931B04">
        <w:rPr>
          <w:bCs/>
          <w:iCs/>
        </w:rPr>
        <w:t xml:space="preserve"> </w:t>
      </w:r>
      <w:r w:rsidR="00215AC9" w:rsidRPr="00931B04">
        <w:t>руб. до</w:t>
      </w:r>
      <w:r w:rsidR="0068024A" w:rsidRPr="00931B04">
        <w:t xml:space="preserve"> 3 744 828 355,21</w:t>
      </w:r>
      <w:r w:rsidR="00215AC9" w:rsidRPr="00931B04">
        <w:t xml:space="preserve"> руб.)</w:t>
      </w:r>
      <w:r w:rsidR="009F13AE" w:rsidRPr="00931B04">
        <w:t>.</w:t>
      </w:r>
    </w:p>
    <w:p w:rsidR="0033471E" w:rsidRPr="00931B04" w:rsidRDefault="0033471E" w:rsidP="0033471E">
      <w:pPr>
        <w:ind w:firstLine="709"/>
        <w:jc w:val="both"/>
      </w:pPr>
      <w:r w:rsidRPr="00931B04">
        <w:rPr>
          <w:b/>
        </w:rPr>
        <w:t xml:space="preserve">Объём расходной части бюджета </w:t>
      </w:r>
      <w:r w:rsidRPr="00931B04">
        <w:t>муниципального образования городской округ Евпатория Республики Крым:</w:t>
      </w:r>
    </w:p>
    <w:p w:rsidR="00E47894" w:rsidRPr="00931B04" w:rsidRDefault="0033471E" w:rsidP="00E47894">
      <w:pPr>
        <w:ind w:firstLine="709"/>
        <w:jc w:val="both"/>
      </w:pPr>
      <w:r w:rsidRPr="00931B04">
        <w:t xml:space="preserve">- </w:t>
      </w:r>
      <w:r w:rsidR="000F4D25" w:rsidRPr="00931B04">
        <w:rPr>
          <w:b/>
        </w:rPr>
        <w:t>в</w:t>
      </w:r>
      <w:r w:rsidRPr="00931B04">
        <w:rPr>
          <w:b/>
        </w:rPr>
        <w:t xml:space="preserve"> 20</w:t>
      </w:r>
      <w:r w:rsidR="00D43F9C" w:rsidRPr="00931B04">
        <w:rPr>
          <w:b/>
        </w:rPr>
        <w:t>2</w:t>
      </w:r>
      <w:r w:rsidR="00D115DF" w:rsidRPr="00931B04">
        <w:rPr>
          <w:b/>
        </w:rPr>
        <w:t>4</w:t>
      </w:r>
      <w:r w:rsidRPr="00931B04">
        <w:rPr>
          <w:b/>
        </w:rPr>
        <w:t xml:space="preserve"> год</w:t>
      </w:r>
      <w:r w:rsidR="00C46167" w:rsidRPr="00931B04">
        <w:rPr>
          <w:b/>
        </w:rPr>
        <w:t>у</w:t>
      </w:r>
      <w:r w:rsidRPr="00931B04">
        <w:rPr>
          <w:b/>
        </w:rPr>
        <w:t xml:space="preserve"> </w:t>
      </w:r>
      <w:r w:rsidR="000F4D25" w:rsidRPr="00931B04">
        <w:rPr>
          <w:b/>
        </w:rPr>
        <w:t>увеличивается</w:t>
      </w:r>
      <w:r w:rsidR="00874AD2" w:rsidRPr="00931B04">
        <w:t xml:space="preserve"> </w:t>
      </w:r>
      <w:r w:rsidR="000F4D25" w:rsidRPr="00931B04">
        <w:t xml:space="preserve">на сумму </w:t>
      </w:r>
      <w:r w:rsidR="00931B04" w:rsidRPr="00931B04">
        <w:t>232 804 406,57</w:t>
      </w:r>
      <w:r w:rsidR="003C31E4" w:rsidRPr="00931B04">
        <w:t xml:space="preserve"> </w:t>
      </w:r>
      <w:r w:rsidRPr="00931B04">
        <w:t>руб</w:t>
      </w:r>
      <w:r w:rsidR="00D43F9C" w:rsidRPr="00931B04">
        <w:t>.</w:t>
      </w:r>
      <w:r w:rsidR="008B199A" w:rsidRPr="00931B04">
        <w:t xml:space="preserve"> (</w:t>
      </w:r>
      <w:r w:rsidR="001E4CD6" w:rsidRPr="00931B04">
        <w:t xml:space="preserve">с </w:t>
      </w:r>
      <w:r w:rsidR="004632F1" w:rsidRPr="00931B04">
        <w:t>4 035 834 693,07</w:t>
      </w:r>
      <w:r w:rsidR="003C31E4" w:rsidRPr="00931B04">
        <w:t xml:space="preserve"> </w:t>
      </w:r>
      <w:r w:rsidR="00437AC3" w:rsidRPr="00931B04">
        <w:t>руб.</w:t>
      </w:r>
      <w:r w:rsidR="007D30F0" w:rsidRPr="00931B04">
        <w:t xml:space="preserve"> до </w:t>
      </w:r>
      <w:r w:rsidR="00931B04" w:rsidRPr="00931B04">
        <w:t>4 268 639 099,64</w:t>
      </w:r>
      <w:r w:rsidR="007D30F0" w:rsidRPr="00931B04">
        <w:t xml:space="preserve"> руб.</w:t>
      </w:r>
      <w:r w:rsidR="008B199A" w:rsidRPr="00931B04">
        <w:t>)</w:t>
      </w:r>
      <w:r w:rsidRPr="00931B04">
        <w:t xml:space="preserve"> </w:t>
      </w:r>
      <w:r w:rsidR="00E47894" w:rsidRPr="00931B04">
        <w:t>за счет увеличения объема межбюджетных трансферт</w:t>
      </w:r>
      <w:r w:rsidR="00352CD2" w:rsidRPr="00931B04">
        <w:t>ов</w:t>
      </w:r>
      <w:r w:rsidR="00E47894" w:rsidRPr="00931B04">
        <w:t xml:space="preserve"> на сумму</w:t>
      </w:r>
      <w:r w:rsidR="00352CD2" w:rsidRPr="00931B04">
        <w:t xml:space="preserve"> </w:t>
      </w:r>
      <w:r w:rsidR="005921FB" w:rsidRPr="00931B04">
        <w:t>148 159 585,86</w:t>
      </w:r>
      <w:r w:rsidR="00E47894" w:rsidRPr="00931B04">
        <w:t xml:space="preserve"> рублей, за счет распределения свободных остатков, сложившихся по состоянию на 01.01.202</w:t>
      </w:r>
      <w:r w:rsidR="005921FB" w:rsidRPr="00931B04">
        <w:t>4</w:t>
      </w:r>
      <w:r w:rsidR="00E47894" w:rsidRPr="00931B04">
        <w:t xml:space="preserve"> на сумму </w:t>
      </w:r>
      <w:r w:rsidR="00931B04" w:rsidRPr="00931B04">
        <w:t>84 644 820,71</w:t>
      </w:r>
      <w:r w:rsidR="00E47894" w:rsidRPr="00931B04">
        <w:t xml:space="preserve"> рублей;</w:t>
      </w:r>
    </w:p>
    <w:p w:rsidR="00A60066" w:rsidRPr="00931B04" w:rsidRDefault="00A60066" w:rsidP="00A60066">
      <w:pPr>
        <w:ind w:firstLine="709"/>
        <w:jc w:val="both"/>
      </w:pPr>
      <w:r w:rsidRPr="00931B04">
        <w:t xml:space="preserve">- </w:t>
      </w:r>
      <w:r w:rsidRPr="00931B04">
        <w:rPr>
          <w:b/>
        </w:rPr>
        <w:t>в 202</w:t>
      </w:r>
      <w:r w:rsidR="005921FB" w:rsidRPr="00931B04">
        <w:rPr>
          <w:b/>
        </w:rPr>
        <w:t>5</w:t>
      </w:r>
      <w:r w:rsidRPr="00931B04">
        <w:rPr>
          <w:b/>
        </w:rPr>
        <w:t xml:space="preserve"> году </w:t>
      </w:r>
      <w:r w:rsidR="003C31E4" w:rsidRPr="00931B04">
        <w:rPr>
          <w:b/>
        </w:rPr>
        <w:t>увеличивается</w:t>
      </w:r>
      <w:r w:rsidRPr="00931B04">
        <w:t xml:space="preserve"> на сумму </w:t>
      </w:r>
      <w:r w:rsidR="005921FB" w:rsidRPr="00931B04">
        <w:t>42 219 012,89</w:t>
      </w:r>
      <w:r w:rsidR="005921FB" w:rsidRPr="00931B04">
        <w:rPr>
          <w:b/>
          <w:bCs/>
        </w:rPr>
        <w:t xml:space="preserve"> </w:t>
      </w:r>
      <w:r w:rsidR="005921FB" w:rsidRPr="00931B04">
        <w:rPr>
          <w:bCs/>
        </w:rPr>
        <w:t>руб.</w:t>
      </w:r>
      <w:r w:rsidR="005921FB" w:rsidRPr="00931B04">
        <w:t xml:space="preserve"> (с 3 737 501 005,30</w:t>
      </w:r>
      <w:r w:rsidR="005921FB" w:rsidRPr="00931B04">
        <w:rPr>
          <w:bCs/>
          <w:iCs/>
        </w:rPr>
        <w:t xml:space="preserve"> </w:t>
      </w:r>
      <w:r w:rsidR="005921FB" w:rsidRPr="00931B04">
        <w:t>руб. до 3 779 720 018,19 руб.)</w:t>
      </w:r>
      <w:r w:rsidRPr="00931B04">
        <w:t xml:space="preserve"> </w:t>
      </w:r>
      <w:r w:rsidR="00E47894" w:rsidRPr="00931B04">
        <w:t>за счет увеличения объема межбюджетных трансферт;</w:t>
      </w:r>
      <w:r w:rsidRPr="00931B04">
        <w:t xml:space="preserve"> </w:t>
      </w:r>
    </w:p>
    <w:p w:rsidR="00A60066" w:rsidRPr="00931B04" w:rsidRDefault="00A60066" w:rsidP="00A60066">
      <w:pPr>
        <w:ind w:firstLine="709"/>
        <w:jc w:val="both"/>
      </w:pPr>
      <w:r w:rsidRPr="00931B04">
        <w:t xml:space="preserve">- </w:t>
      </w:r>
      <w:r w:rsidRPr="00931B04">
        <w:rPr>
          <w:b/>
        </w:rPr>
        <w:t>в 202</w:t>
      </w:r>
      <w:r w:rsidR="005921FB" w:rsidRPr="00931B04">
        <w:rPr>
          <w:b/>
        </w:rPr>
        <w:t>6</w:t>
      </w:r>
      <w:r w:rsidRPr="00931B04">
        <w:rPr>
          <w:b/>
        </w:rPr>
        <w:t xml:space="preserve"> году увеличивается</w:t>
      </w:r>
      <w:r w:rsidRPr="00931B04">
        <w:t xml:space="preserve"> на сумму </w:t>
      </w:r>
      <w:r w:rsidR="005921FB" w:rsidRPr="00931B04">
        <w:t>90 442 461,07</w:t>
      </w:r>
      <w:r w:rsidR="005921FB" w:rsidRPr="00931B04">
        <w:rPr>
          <w:b/>
          <w:bCs/>
        </w:rPr>
        <w:t xml:space="preserve"> </w:t>
      </w:r>
      <w:r w:rsidR="005921FB" w:rsidRPr="00931B04">
        <w:rPr>
          <w:bCs/>
        </w:rPr>
        <w:t>руб.</w:t>
      </w:r>
      <w:r w:rsidR="005921FB" w:rsidRPr="00931B04">
        <w:t xml:space="preserve"> (с 3 654 385 894,14</w:t>
      </w:r>
      <w:r w:rsidR="005921FB" w:rsidRPr="00931B04">
        <w:rPr>
          <w:bCs/>
          <w:iCs/>
        </w:rPr>
        <w:t xml:space="preserve"> </w:t>
      </w:r>
      <w:r w:rsidR="005921FB" w:rsidRPr="00931B04">
        <w:t>руб. до 3 744 828 355,21 руб.)</w:t>
      </w:r>
      <w:r w:rsidR="00E47894" w:rsidRPr="00931B04">
        <w:rPr>
          <w:lang w:eastAsia="en-US"/>
        </w:rPr>
        <w:t xml:space="preserve"> </w:t>
      </w:r>
      <w:r w:rsidR="00E47894" w:rsidRPr="00931B04">
        <w:t>за счет увеличения объема межбюджетных трансферт.</w:t>
      </w:r>
    </w:p>
    <w:p w:rsidR="000F4D25" w:rsidRPr="00931B04" w:rsidRDefault="000F4D25" w:rsidP="000F4D25">
      <w:pPr>
        <w:ind w:firstLine="709"/>
        <w:jc w:val="both"/>
      </w:pPr>
      <w:r w:rsidRPr="00931B04">
        <w:rPr>
          <w:b/>
        </w:rPr>
        <w:t xml:space="preserve">Дефицит бюджета городского округа </w:t>
      </w:r>
      <w:r w:rsidR="007D7601" w:rsidRPr="00931B04">
        <w:rPr>
          <w:b/>
        </w:rPr>
        <w:t>на 202</w:t>
      </w:r>
      <w:r w:rsidR="005921FB" w:rsidRPr="00931B04">
        <w:rPr>
          <w:b/>
        </w:rPr>
        <w:t>4</w:t>
      </w:r>
      <w:r w:rsidR="007D7601" w:rsidRPr="00931B04">
        <w:rPr>
          <w:b/>
        </w:rPr>
        <w:t xml:space="preserve"> год </w:t>
      </w:r>
      <w:r w:rsidR="007D7601" w:rsidRPr="00931B04">
        <w:t xml:space="preserve">утверждается в сумме </w:t>
      </w:r>
      <w:r w:rsidR="00931B04">
        <w:t>84 644 820,71</w:t>
      </w:r>
      <w:r w:rsidR="007D7601" w:rsidRPr="00931B04">
        <w:t xml:space="preserve"> руб</w:t>
      </w:r>
      <w:r w:rsidR="007F319E" w:rsidRPr="00931B04">
        <w:t>.</w:t>
      </w:r>
      <w:r w:rsidR="007D7601" w:rsidRPr="00931B04">
        <w:t xml:space="preserve"> (ранее – 0,00 руб.), на 202</w:t>
      </w:r>
      <w:r w:rsidR="005921FB" w:rsidRPr="00931B04">
        <w:t>5</w:t>
      </w:r>
      <w:r w:rsidR="007D7601" w:rsidRPr="00931B04">
        <w:t xml:space="preserve"> и 202</w:t>
      </w:r>
      <w:r w:rsidR="005921FB" w:rsidRPr="00931B04">
        <w:t>6</w:t>
      </w:r>
      <w:r w:rsidR="007D7601" w:rsidRPr="00931B04">
        <w:t xml:space="preserve"> годы – 0,00 рублей.</w:t>
      </w:r>
    </w:p>
    <w:p w:rsidR="000E000C" w:rsidRPr="007F319E" w:rsidRDefault="00304B63" w:rsidP="0053668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31B04">
        <w:rPr>
          <w:b/>
        </w:rPr>
        <w:t>Размер резервного фонда администрации города Евпатории Республики Крым</w:t>
      </w:r>
      <w:r w:rsidR="002F6944" w:rsidRPr="00931B04">
        <w:t xml:space="preserve"> </w:t>
      </w:r>
      <w:r w:rsidRPr="00931B04">
        <w:t>на 20</w:t>
      </w:r>
      <w:r w:rsidR="00FD5655" w:rsidRPr="00931B04">
        <w:t>2</w:t>
      </w:r>
      <w:r w:rsidR="005921FB" w:rsidRPr="00931B04">
        <w:t>4</w:t>
      </w:r>
      <w:r w:rsidRPr="00931B04">
        <w:t xml:space="preserve"> </w:t>
      </w:r>
      <w:r w:rsidR="007D7601" w:rsidRPr="00931B04">
        <w:t xml:space="preserve">год предлагается </w:t>
      </w:r>
      <w:r w:rsidR="004A18D9" w:rsidRPr="00931B04">
        <w:t xml:space="preserve">утвердить в сумме </w:t>
      </w:r>
      <w:r w:rsidR="005921FB" w:rsidRPr="00931B04">
        <w:t>39 837 658,62 руб.</w:t>
      </w:r>
      <w:r w:rsidR="007D7601" w:rsidRPr="00931B04">
        <w:t xml:space="preserve"> (</w:t>
      </w:r>
      <w:r w:rsidR="004A18D9" w:rsidRPr="00931B04">
        <w:t>ранее</w:t>
      </w:r>
      <w:r w:rsidR="005921FB" w:rsidRPr="00931B04">
        <w:t xml:space="preserve"> </w:t>
      </w:r>
      <w:r w:rsidR="002F1620">
        <w:t xml:space="preserve">- </w:t>
      </w:r>
      <w:r w:rsidR="005921FB" w:rsidRPr="00931B04">
        <w:t>43 971 795,26</w:t>
      </w:r>
      <w:r w:rsidR="004A18D9" w:rsidRPr="00931B04">
        <w:t xml:space="preserve"> руб.), на 202</w:t>
      </w:r>
      <w:r w:rsidR="005921FB" w:rsidRPr="00931B04">
        <w:t>5</w:t>
      </w:r>
      <w:r w:rsidR="007D7601" w:rsidRPr="00931B04">
        <w:t xml:space="preserve"> год утвердить в сумме </w:t>
      </w:r>
      <w:r w:rsidR="005921FB" w:rsidRPr="00931B04">
        <w:t>75 713 449,52</w:t>
      </w:r>
      <w:r w:rsidR="007D7601" w:rsidRPr="00931B04">
        <w:t xml:space="preserve"> руб. (ранее -</w:t>
      </w:r>
      <w:r w:rsidR="004A18D9" w:rsidRPr="00931B04">
        <w:t xml:space="preserve"> </w:t>
      </w:r>
      <w:r w:rsidR="007D7601" w:rsidRPr="00931B04">
        <w:t xml:space="preserve"> </w:t>
      </w:r>
      <w:r w:rsidR="005921FB" w:rsidRPr="00931B04">
        <w:t>72 199 197,40</w:t>
      </w:r>
      <w:r w:rsidR="004A18D9" w:rsidRPr="00931B04">
        <w:t xml:space="preserve"> </w:t>
      </w:r>
      <w:r w:rsidR="007D7601" w:rsidRPr="00931B04">
        <w:t>руб.); на 202</w:t>
      </w:r>
      <w:r w:rsidR="005921FB" w:rsidRPr="00931B04">
        <w:t>6</w:t>
      </w:r>
      <w:r w:rsidR="007D7601" w:rsidRPr="00931B04">
        <w:t xml:space="preserve"> год утвердить в сумме </w:t>
      </w:r>
      <w:r w:rsidR="005921FB" w:rsidRPr="00931B04">
        <w:t>49 472 413,49</w:t>
      </w:r>
      <w:r w:rsidR="007D7601" w:rsidRPr="00931B04">
        <w:t xml:space="preserve"> руб. (ранее –</w:t>
      </w:r>
      <w:r w:rsidR="005921FB" w:rsidRPr="00931B04">
        <w:t xml:space="preserve"> 45 842 354,61</w:t>
      </w:r>
      <w:r w:rsidR="004A18D9" w:rsidRPr="00931B04">
        <w:t xml:space="preserve"> </w:t>
      </w:r>
      <w:r w:rsidR="007D7601" w:rsidRPr="00931B04">
        <w:t>руб.).</w:t>
      </w:r>
    </w:p>
    <w:p w:rsidR="007F319E" w:rsidRPr="009F7299" w:rsidRDefault="007F319E" w:rsidP="00931B04">
      <w:pPr>
        <w:jc w:val="both"/>
      </w:pPr>
      <w:r w:rsidRPr="007F319E">
        <w:rPr>
          <w:b/>
        </w:rPr>
        <w:tab/>
      </w:r>
    </w:p>
    <w:p w:rsidR="00BA2DED" w:rsidRPr="003F1C01" w:rsidRDefault="00BA2DED" w:rsidP="00BA2DED">
      <w:pPr>
        <w:ind w:firstLine="709"/>
        <w:jc w:val="both"/>
        <w:rPr>
          <w:bCs/>
        </w:rPr>
      </w:pPr>
      <w:r w:rsidRPr="003F1C01">
        <w:rPr>
          <w:b/>
          <w:bCs/>
          <w:u w:val="single"/>
        </w:rPr>
        <w:t>Изменение доходной части бюджета</w:t>
      </w:r>
      <w:r w:rsidRPr="003F1C01">
        <w:rPr>
          <w:bCs/>
        </w:rPr>
        <w:t xml:space="preserve"> в части налоговых и неналоговых поступлений не предусматривается. </w:t>
      </w:r>
    </w:p>
    <w:p w:rsidR="00785DD8" w:rsidRPr="00330C1B" w:rsidRDefault="004708DE" w:rsidP="00785DD8">
      <w:pPr>
        <w:ind w:firstLine="709"/>
        <w:jc w:val="both"/>
        <w:rPr>
          <w:bCs/>
        </w:rPr>
      </w:pPr>
      <w:r w:rsidRPr="001C4367">
        <w:rPr>
          <w:bCs/>
        </w:rPr>
        <w:t xml:space="preserve">КСП ГО Евпатория РК отмечает </w:t>
      </w:r>
      <w:r w:rsidR="00785DD8" w:rsidRPr="001C4367">
        <w:rPr>
          <w:bCs/>
        </w:rPr>
        <w:t xml:space="preserve">что в заключении КСП ГО Евпатория РК от </w:t>
      </w:r>
      <w:r w:rsidR="00673486">
        <w:rPr>
          <w:bCs/>
        </w:rPr>
        <w:t>28</w:t>
      </w:r>
      <w:r w:rsidR="00785DD8" w:rsidRPr="001C4367">
        <w:rPr>
          <w:bCs/>
        </w:rPr>
        <w:t>.11.202</w:t>
      </w:r>
      <w:r w:rsidR="00673486">
        <w:rPr>
          <w:bCs/>
        </w:rPr>
        <w:t>3</w:t>
      </w:r>
      <w:r w:rsidR="00785DD8" w:rsidRPr="001C4367">
        <w:rPr>
          <w:bCs/>
        </w:rPr>
        <w:t xml:space="preserve"> к проекту </w:t>
      </w:r>
      <w:r w:rsidR="00785DD8" w:rsidRPr="00330C1B">
        <w:rPr>
          <w:bCs/>
        </w:rPr>
        <w:t>решения Евпаторийского городского совета Республики Крым «О бюджете муниципального образования городской округ Евпатория Республики Крым на 202</w:t>
      </w:r>
      <w:r w:rsidR="00673486" w:rsidRPr="00330C1B">
        <w:rPr>
          <w:bCs/>
        </w:rPr>
        <w:t>4</w:t>
      </w:r>
      <w:r w:rsidR="00785DD8" w:rsidRPr="00330C1B">
        <w:rPr>
          <w:bCs/>
        </w:rPr>
        <w:t xml:space="preserve"> год и плановый период 202</w:t>
      </w:r>
      <w:r w:rsidR="00673486" w:rsidRPr="00330C1B">
        <w:rPr>
          <w:bCs/>
        </w:rPr>
        <w:t>5</w:t>
      </w:r>
      <w:r w:rsidR="00785DD8" w:rsidRPr="00330C1B">
        <w:rPr>
          <w:bCs/>
        </w:rPr>
        <w:t xml:space="preserve"> и 202</w:t>
      </w:r>
      <w:r w:rsidR="00673486" w:rsidRPr="00330C1B">
        <w:rPr>
          <w:bCs/>
        </w:rPr>
        <w:t>6</w:t>
      </w:r>
      <w:r w:rsidR="00785DD8" w:rsidRPr="00330C1B">
        <w:rPr>
          <w:bCs/>
        </w:rPr>
        <w:t xml:space="preserve"> годов» был отражен ряд замечаний и недостатков к прогнозу поступлений в бюджет на 202</w:t>
      </w:r>
      <w:r w:rsidR="00673486" w:rsidRPr="00330C1B">
        <w:rPr>
          <w:bCs/>
        </w:rPr>
        <w:t>4</w:t>
      </w:r>
      <w:r w:rsidR="00785DD8" w:rsidRPr="00330C1B">
        <w:rPr>
          <w:bCs/>
        </w:rPr>
        <w:t>-202</w:t>
      </w:r>
      <w:r w:rsidR="00673486" w:rsidRPr="00330C1B">
        <w:rPr>
          <w:bCs/>
        </w:rPr>
        <w:t>6</w:t>
      </w:r>
      <w:r w:rsidR="00785DD8" w:rsidRPr="00330C1B">
        <w:rPr>
          <w:bCs/>
        </w:rPr>
        <w:t xml:space="preserve"> годы: </w:t>
      </w:r>
    </w:p>
    <w:p w:rsidR="00785DD8" w:rsidRPr="00330C1B" w:rsidRDefault="001C4367" w:rsidP="00931B04">
      <w:pPr>
        <w:ind w:firstLine="709"/>
        <w:contextualSpacing/>
        <w:jc w:val="both"/>
        <w:rPr>
          <w:bCs/>
        </w:rPr>
      </w:pPr>
      <w:r w:rsidRPr="00330C1B">
        <w:rPr>
          <w:bCs/>
        </w:rPr>
        <w:t xml:space="preserve">1. </w:t>
      </w:r>
      <w:r w:rsidR="00785DD8" w:rsidRPr="00330C1B">
        <w:rPr>
          <w:bCs/>
        </w:rPr>
        <w:t>ДГХ не запланированы доходы в виде 70 % арендной платы за имущество муниципальных унитарных предприятий, закрепленное за ним на праве хозяйственного ведения, согласно решению Евпаторийского городского совета Республики Крым от 26.08.2022 №2-56/6, что привело к занижению прогноза поступлений.</w:t>
      </w:r>
    </w:p>
    <w:p w:rsidR="00673486" w:rsidRPr="00330C1B" w:rsidRDefault="00673486" w:rsidP="00931B04">
      <w:pPr>
        <w:ind w:firstLine="709"/>
        <w:contextualSpacing/>
        <w:jc w:val="both"/>
        <w:rPr>
          <w:bCs/>
          <w:u w:val="single"/>
        </w:rPr>
      </w:pPr>
      <w:r w:rsidRPr="00330C1B">
        <w:rPr>
          <w:bCs/>
          <w:u w:val="single"/>
        </w:rPr>
        <w:t xml:space="preserve">ДГХ рекомендовалось спрогнозировать поступления 70% арендной платы от муниципальных унитарных предприятий, деятельность </w:t>
      </w:r>
      <w:r w:rsidR="002F1620">
        <w:rPr>
          <w:bCs/>
          <w:u w:val="single"/>
        </w:rPr>
        <w:t>которых планируется в 2024 году.</w:t>
      </w:r>
    </w:p>
    <w:p w:rsidR="00785DD8" w:rsidRPr="00330C1B" w:rsidRDefault="00673486" w:rsidP="00931B04">
      <w:pPr>
        <w:ind w:firstLine="709"/>
        <w:contextualSpacing/>
        <w:jc w:val="both"/>
        <w:rPr>
          <w:b/>
          <w:bCs/>
        </w:rPr>
      </w:pPr>
      <w:r w:rsidRPr="00330C1B">
        <w:rPr>
          <w:b/>
          <w:bCs/>
        </w:rPr>
        <w:t>П</w:t>
      </w:r>
      <w:r w:rsidR="00785DD8" w:rsidRPr="00330C1B">
        <w:rPr>
          <w:b/>
          <w:bCs/>
        </w:rPr>
        <w:t>роектом решения прогноз поступлений не скорректирован.</w:t>
      </w:r>
    </w:p>
    <w:p w:rsidR="001A7848" w:rsidRPr="00330C1B" w:rsidRDefault="00673486" w:rsidP="00931B04">
      <w:pPr>
        <w:ind w:firstLine="709"/>
        <w:contextualSpacing/>
        <w:jc w:val="both"/>
        <w:rPr>
          <w:bCs/>
          <w:iCs/>
        </w:rPr>
      </w:pPr>
      <w:r w:rsidRPr="00330C1B">
        <w:rPr>
          <w:bCs/>
        </w:rPr>
        <w:t xml:space="preserve">2. </w:t>
      </w:r>
      <w:r w:rsidR="00330C1B" w:rsidRPr="00330C1B">
        <w:rPr>
          <w:bCs/>
        </w:rPr>
        <w:t>ДИЗО п</w:t>
      </w:r>
      <w:r w:rsidR="00CB1980" w:rsidRPr="00330C1B">
        <w:rPr>
          <w:bCs/>
        </w:rPr>
        <w:t xml:space="preserve">рогнозные показатели поступлений </w:t>
      </w:r>
      <w:r w:rsidR="00CB1980" w:rsidRPr="00330C1B">
        <w:rPr>
          <w:bCs/>
          <w:iCs/>
        </w:rPr>
        <w:t>доход</w:t>
      </w:r>
      <w:r w:rsidR="00330C1B" w:rsidRPr="00330C1B">
        <w:rPr>
          <w:bCs/>
          <w:iCs/>
        </w:rPr>
        <w:t>ов</w:t>
      </w:r>
      <w:r w:rsidR="00CB1980" w:rsidRPr="00330C1B">
        <w:rPr>
          <w:bCs/>
          <w:iCs/>
        </w:rPr>
        <w:t>, получаемы</w:t>
      </w:r>
      <w:r w:rsidR="00330C1B" w:rsidRPr="00330C1B">
        <w:rPr>
          <w:bCs/>
          <w:iCs/>
        </w:rPr>
        <w:t>х</w:t>
      </w:r>
      <w:r w:rsidR="00CB1980" w:rsidRPr="00330C1B">
        <w:rPr>
          <w:bCs/>
          <w:iCs/>
        </w:rPr>
        <w:t xml:space="preserve"> в виде арендной платы, а также средств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</w:r>
      <w:r w:rsidR="00330C1B" w:rsidRPr="00330C1B">
        <w:rPr>
          <w:bCs/>
          <w:iCs/>
        </w:rPr>
        <w:t xml:space="preserve"> надлежащим образом не обоснованы:</w:t>
      </w:r>
    </w:p>
    <w:p w:rsidR="00330C1B" w:rsidRPr="00330C1B" w:rsidRDefault="00330C1B" w:rsidP="00931B04">
      <w:pPr>
        <w:widowControl w:val="0"/>
        <w:ind w:right="-1" w:firstLine="708"/>
        <w:contextualSpacing/>
        <w:jc w:val="both"/>
        <w:rPr>
          <w:rFonts w:eastAsia="Calibri"/>
          <w:lang w:eastAsia="en-US"/>
        </w:rPr>
      </w:pPr>
      <w:r w:rsidRPr="00330C1B">
        <w:rPr>
          <w:bCs/>
          <w:iCs/>
        </w:rPr>
        <w:tab/>
        <w:t xml:space="preserve">- </w:t>
      </w:r>
      <w:r w:rsidR="002472C1">
        <w:rPr>
          <w:bCs/>
          <w:iCs/>
        </w:rPr>
        <w:t>П</w:t>
      </w:r>
      <w:r w:rsidRPr="00330C1B">
        <w:t xml:space="preserve">римененный в расчете прогноза доходов показатель </w:t>
      </w:r>
      <w:r w:rsidRPr="00330C1B">
        <w:rPr>
          <w:rFonts w:eastAsia="Calibri"/>
          <w:lang w:val="en-US" w:eastAsia="en-US"/>
        </w:rPr>
        <w:t>S</w:t>
      </w:r>
      <w:r w:rsidRPr="00330C1B">
        <w:rPr>
          <w:rFonts w:eastAsia="Calibri"/>
          <w:lang w:eastAsia="en-US"/>
        </w:rPr>
        <w:t xml:space="preserve">1 (сумма годовой арендной платы по договорам аренды земельных участков на момент планирования, доходы по которым поступают в бюджет, - 560 128 042,97 руб.) завышен. </w:t>
      </w:r>
      <w:proofErr w:type="spellStart"/>
      <w:r w:rsidRPr="00330C1B">
        <w:rPr>
          <w:rFonts w:eastAsia="Calibri"/>
          <w:lang w:eastAsia="en-US"/>
        </w:rPr>
        <w:t>Расчетно</w:t>
      </w:r>
      <w:proofErr w:type="spellEnd"/>
      <w:r w:rsidRPr="00330C1B">
        <w:rPr>
          <w:rFonts w:eastAsia="Calibri"/>
          <w:lang w:eastAsia="en-US"/>
        </w:rPr>
        <w:t>, с учетом применения коэффициента инфляции 1,04, завышение прогноза поступлений доходов от арендной платы на 2024 год составляет от 139,6 млн. рублей ((560,1-425,</w:t>
      </w:r>
      <w:proofErr w:type="gramStart"/>
      <w:r w:rsidRPr="00330C1B">
        <w:rPr>
          <w:rFonts w:eastAsia="Calibri"/>
          <w:lang w:eastAsia="en-US"/>
        </w:rPr>
        <w:t>9)*</w:t>
      </w:r>
      <w:proofErr w:type="gramEnd"/>
      <w:r w:rsidRPr="00330C1B">
        <w:rPr>
          <w:rFonts w:eastAsia="Calibri"/>
          <w:lang w:eastAsia="en-US"/>
        </w:rPr>
        <w:t>1,04) до 172,9 млн. рублей ((560,1-393,8)*1,04).</w:t>
      </w:r>
    </w:p>
    <w:p w:rsidR="00330C1B" w:rsidRPr="00330C1B" w:rsidRDefault="00330C1B" w:rsidP="00931B04">
      <w:pPr>
        <w:ind w:firstLine="709"/>
        <w:contextualSpacing/>
        <w:jc w:val="both"/>
        <w:rPr>
          <w:bCs/>
        </w:rPr>
      </w:pPr>
      <w:r w:rsidRPr="00330C1B">
        <w:rPr>
          <w:bCs/>
        </w:rPr>
        <w:t xml:space="preserve">- </w:t>
      </w:r>
      <w:r w:rsidR="002472C1">
        <w:rPr>
          <w:bCs/>
        </w:rPr>
        <w:t>В 20</w:t>
      </w:r>
      <w:r w:rsidRPr="00330C1B">
        <w:rPr>
          <w:bCs/>
        </w:rPr>
        <w:t>24 году не планируется проведение аукционов, заключение новых договоров аренды после истечения сроков действующих.</w:t>
      </w:r>
    </w:p>
    <w:p w:rsidR="00330C1B" w:rsidRPr="00330C1B" w:rsidRDefault="00330C1B" w:rsidP="00931B04">
      <w:pPr>
        <w:ind w:firstLine="709"/>
        <w:contextualSpacing/>
        <w:jc w:val="both"/>
        <w:rPr>
          <w:bCs/>
          <w:iCs/>
        </w:rPr>
      </w:pPr>
      <w:r w:rsidRPr="00330C1B">
        <w:rPr>
          <w:bCs/>
        </w:rPr>
        <w:lastRenderedPageBreak/>
        <w:t xml:space="preserve">- </w:t>
      </w:r>
      <w:r w:rsidRPr="00330C1B">
        <w:rPr>
          <w:bCs/>
          <w:iCs/>
        </w:rPr>
        <w:t>Установлен нулево</w:t>
      </w:r>
      <w:r w:rsidR="002472C1">
        <w:rPr>
          <w:bCs/>
          <w:iCs/>
        </w:rPr>
        <w:t>й</w:t>
      </w:r>
      <w:r w:rsidRPr="00330C1B">
        <w:rPr>
          <w:bCs/>
          <w:iCs/>
        </w:rPr>
        <w:t xml:space="preserve"> уров</w:t>
      </w:r>
      <w:r w:rsidR="00080057">
        <w:rPr>
          <w:bCs/>
          <w:iCs/>
        </w:rPr>
        <w:t>е</w:t>
      </w:r>
      <w:r w:rsidRPr="00330C1B">
        <w:rPr>
          <w:bCs/>
          <w:iCs/>
        </w:rPr>
        <w:t>н</w:t>
      </w:r>
      <w:r w:rsidR="002472C1">
        <w:rPr>
          <w:bCs/>
          <w:iCs/>
        </w:rPr>
        <w:t>ь</w:t>
      </w:r>
      <w:r w:rsidRPr="00330C1B">
        <w:rPr>
          <w:bCs/>
          <w:iCs/>
        </w:rPr>
        <w:t xml:space="preserve"> собираемости для действующих (не расторгнутых) договоров с суммарным годовым размером арендной платы 8,7 миллиона рублей.</w:t>
      </w:r>
    </w:p>
    <w:p w:rsidR="00330C1B" w:rsidRPr="00330C1B" w:rsidRDefault="00330C1B" w:rsidP="00931B04">
      <w:pPr>
        <w:ind w:firstLine="709"/>
        <w:contextualSpacing/>
        <w:jc w:val="both"/>
        <w:rPr>
          <w:bCs/>
        </w:rPr>
      </w:pPr>
      <w:r w:rsidRPr="00330C1B">
        <w:rPr>
          <w:bCs/>
          <w:iCs/>
        </w:rPr>
        <w:t xml:space="preserve">- При учтенной ДИЗО на 01.10.2023 просроченной дебиторской задолженности по договорам аренды земельных участков - </w:t>
      </w:r>
      <w:r w:rsidRPr="00330C1B">
        <w:rPr>
          <w:bCs/>
        </w:rPr>
        <w:t xml:space="preserve">497 014 237,00 руб. к взысканию за год планируется 4,6%. </w:t>
      </w:r>
    </w:p>
    <w:p w:rsidR="00330C1B" w:rsidRPr="00330C1B" w:rsidRDefault="00330C1B" w:rsidP="00931B04">
      <w:pPr>
        <w:ind w:firstLine="709"/>
        <w:contextualSpacing/>
        <w:jc w:val="both"/>
        <w:rPr>
          <w:bCs/>
          <w:u w:val="single"/>
        </w:rPr>
      </w:pPr>
      <w:r w:rsidRPr="00330C1B">
        <w:rPr>
          <w:bCs/>
          <w:u w:val="single"/>
        </w:rPr>
        <w:t xml:space="preserve">ДИЗО рекомендовалось </w:t>
      </w:r>
      <w:r w:rsidRPr="00330C1B">
        <w:rPr>
          <w:bCs/>
          <w:iCs/>
          <w:u w:val="single"/>
        </w:rPr>
        <w:t>скорректировать прогноз поступления доходов, получаемых в виде арендной платы, а также средств от продажи права на заключение договоров аренды за земли в бюджет.</w:t>
      </w:r>
    </w:p>
    <w:p w:rsidR="00330C1B" w:rsidRPr="00330C1B" w:rsidRDefault="00330C1B" w:rsidP="00330C1B">
      <w:pPr>
        <w:ind w:firstLine="709"/>
        <w:jc w:val="both"/>
        <w:rPr>
          <w:b/>
          <w:bCs/>
        </w:rPr>
      </w:pPr>
      <w:r w:rsidRPr="00330C1B">
        <w:rPr>
          <w:b/>
          <w:bCs/>
        </w:rPr>
        <w:t>Проектом решения прогноз поступлений не скорректирован.</w:t>
      </w:r>
    </w:p>
    <w:p w:rsidR="00CB1980" w:rsidRDefault="00CB1980" w:rsidP="002F6944">
      <w:pPr>
        <w:ind w:firstLine="709"/>
        <w:jc w:val="both"/>
        <w:rPr>
          <w:bCs/>
        </w:rPr>
      </w:pPr>
    </w:p>
    <w:p w:rsidR="00A83D61" w:rsidRDefault="009C3B2F" w:rsidP="002F6944">
      <w:pPr>
        <w:ind w:firstLine="709"/>
        <w:jc w:val="both"/>
        <w:rPr>
          <w:bCs/>
        </w:rPr>
      </w:pPr>
      <w:r w:rsidRPr="009F7299">
        <w:rPr>
          <w:bCs/>
        </w:rPr>
        <w:t>Изменение объём</w:t>
      </w:r>
      <w:r w:rsidR="00C5410E" w:rsidRPr="009F7299">
        <w:rPr>
          <w:bCs/>
        </w:rPr>
        <w:t>а</w:t>
      </w:r>
      <w:r w:rsidRPr="009F7299">
        <w:rPr>
          <w:bCs/>
        </w:rPr>
        <w:t xml:space="preserve"> расход</w:t>
      </w:r>
      <w:r w:rsidR="00C5410E" w:rsidRPr="009F7299">
        <w:rPr>
          <w:bCs/>
        </w:rPr>
        <w:t>ов</w:t>
      </w:r>
      <w:r w:rsidRPr="009F7299">
        <w:rPr>
          <w:bCs/>
        </w:rPr>
        <w:t xml:space="preserve"> бюджета муниципального образования городской округ Евпатория Республики Крым в разрезе главных распорядителей бюджетных средств (далее – ГРБС) на 20</w:t>
      </w:r>
      <w:r w:rsidR="00A83D61" w:rsidRPr="009F7299">
        <w:rPr>
          <w:bCs/>
        </w:rPr>
        <w:t>2</w:t>
      </w:r>
      <w:r w:rsidR="009201A6">
        <w:rPr>
          <w:bCs/>
        </w:rPr>
        <w:t>4</w:t>
      </w:r>
      <w:r w:rsidRPr="009F7299">
        <w:rPr>
          <w:bCs/>
        </w:rPr>
        <w:t xml:space="preserve"> год представлено ниже.</w:t>
      </w:r>
    </w:p>
    <w:tbl>
      <w:tblPr>
        <w:tblW w:w="9821" w:type="dxa"/>
        <w:tblLook w:val="04A0" w:firstRow="1" w:lastRow="0" w:firstColumn="1" w:lastColumn="0" w:noHBand="0" w:noVBand="1"/>
      </w:tblPr>
      <w:tblGrid>
        <w:gridCol w:w="3681"/>
        <w:gridCol w:w="960"/>
        <w:gridCol w:w="1840"/>
        <w:gridCol w:w="1640"/>
        <w:gridCol w:w="1700"/>
      </w:tblGrid>
      <w:tr w:rsidR="009201A6" w:rsidRPr="009201A6" w:rsidTr="009201A6">
        <w:trPr>
          <w:trHeight w:val="14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Сумма расходов на 2024 год в ред. решения ЕГС РК                 от 15.12.2023 № 2-76/1, руб.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Сумма расходов на 2024 год по проекту решения,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A6" w:rsidRPr="009201A6" w:rsidRDefault="009201A6" w:rsidP="009201A6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Изменение, руб.</w:t>
            </w:r>
          </w:p>
        </w:tc>
      </w:tr>
      <w:tr w:rsidR="00697DE3" w:rsidRPr="009201A6" w:rsidTr="00697DE3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Евпаторийский городской совет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10 587 768,00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10 597 805,00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+ 10 037,00</w:t>
            </w:r>
          </w:p>
        </w:tc>
      </w:tr>
      <w:tr w:rsidR="00697DE3" w:rsidRPr="009201A6" w:rsidTr="00697DE3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Контрольно-счётный орган - Контрольно-счетная палата городского округа Евпатория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8 553 123,00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9 007 991,00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+ 454 868,00</w:t>
            </w:r>
          </w:p>
        </w:tc>
      </w:tr>
      <w:tr w:rsidR="00697DE3" w:rsidRPr="009201A6" w:rsidTr="00697DE3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Администрация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168 672 270,00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181 494 592,78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+ 12 822 322,78</w:t>
            </w:r>
          </w:p>
        </w:tc>
      </w:tr>
      <w:tr w:rsidR="00697DE3" w:rsidRPr="009201A6" w:rsidTr="00697DE3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финансов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58 942 471,82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55 316 148,31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-3 626 323,51</w:t>
            </w:r>
          </w:p>
        </w:tc>
      </w:tr>
      <w:tr w:rsidR="00697DE3" w:rsidRPr="009201A6" w:rsidTr="00697DE3">
        <w:trPr>
          <w:trHeight w:val="7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имущественных и земельных отношений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22 370 000,00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85 597 646,11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+ 63 227 646,11</w:t>
            </w:r>
          </w:p>
        </w:tc>
      </w:tr>
      <w:tr w:rsidR="00697DE3" w:rsidRPr="009201A6" w:rsidTr="00697DE3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городского хозяйства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862 907 857,32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866 797 746,22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+ 3 889 888,90</w:t>
            </w:r>
          </w:p>
        </w:tc>
      </w:tr>
      <w:tr w:rsidR="00697DE3" w:rsidRPr="009201A6" w:rsidTr="00697DE3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Департамент труда и социальной защиты населения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488 847 800,42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471 740 377,42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- 17 107 423,00</w:t>
            </w:r>
          </w:p>
        </w:tc>
      </w:tr>
      <w:tr w:rsidR="00697DE3" w:rsidRPr="009201A6" w:rsidTr="00697DE3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экономического развития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10 236 347,00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10 679 031,00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+ 442 684,00</w:t>
            </w:r>
          </w:p>
        </w:tc>
      </w:tr>
      <w:tr w:rsidR="00697DE3" w:rsidRPr="009201A6" w:rsidTr="00697DE3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потребительского рынка и развития предпринимательства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8 234 441,00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8 526 077,00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+ 291 636,00</w:t>
            </w:r>
          </w:p>
        </w:tc>
      </w:tr>
      <w:tr w:rsidR="00697DE3" w:rsidRPr="009201A6" w:rsidTr="00697DE3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Управление образования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1 691 846 084,04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1 692 892 715,91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+ 1 046 631,87</w:t>
            </w:r>
          </w:p>
        </w:tc>
      </w:tr>
      <w:tr w:rsidR="00697DE3" w:rsidRPr="009201A6" w:rsidTr="00697DE3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Отдел архитектуры и градостроительства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12 794 540,00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12 929 640,00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+ 135 100,00</w:t>
            </w:r>
          </w:p>
        </w:tc>
      </w:tr>
      <w:tr w:rsidR="00697DE3" w:rsidRPr="009201A6" w:rsidTr="00931B04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Отдел городского строительства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351 664 577,02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522 017 840,21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+ 170 353 263,19</w:t>
            </w:r>
          </w:p>
        </w:tc>
      </w:tr>
      <w:tr w:rsidR="00697DE3" w:rsidRPr="009201A6" w:rsidTr="00931B04">
        <w:trPr>
          <w:trHeight w:val="10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9201A6" w:rsidRDefault="00697DE3" w:rsidP="00697DE3">
            <w:pPr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lastRenderedPageBreak/>
              <w:t>Департамент культуры, спорта, молодежной политики и межнациональных отношений администрации города Евпатории Республики Крым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9201A6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9201A6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340 177 413,45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341 041 488,68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+ 864 075,23</w:t>
            </w:r>
          </w:p>
        </w:tc>
      </w:tr>
      <w:tr w:rsidR="00697DE3" w:rsidRPr="009201A6" w:rsidTr="00697DE3">
        <w:trPr>
          <w:trHeight w:val="300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9201A6" w:rsidRDefault="00697DE3" w:rsidP="00697D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01A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Default="00697DE3" w:rsidP="00697D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4 035 834 693,07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Default="00697DE3" w:rsidP="00697D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4 268 639 099,64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Default="00697DE3" w:rsidP="00697D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+ 232 804 406,57</w:t>
            </w:r>
          </w:p>
        </w:tc>
      </w:tr>
    </w:tbl>
    <w:p w:rsidR="008349C0" w:rsidRPr="009F7299" w:rsidRDefault="008349C0" w:rsidP="008349C0">
      <w:pPr>
        <w:shd w:val="clear" w:color="auto" w:fill="FFFFFF"/>
        <w:ind w:right="11" w:firstLine="709"/>
        <w:jc w:val="both"/>
        <w:rPr>
          <w:bCs/>
        </w:rPr>
      </w:pPr>
      <w:r w:rsidRPr="009F7299">
        <w:rPr>
          <w:bCs/>
        </w:rPr>
        <w:t xml:space="preserve">Основания для изменений, перераспределения подробно отражены в </w:t>
      </w:r>
      <w:r w:rsidR="002E0E01" w:rsidRPr="009F7299">
        <w:rPr>
          <w:bCs/>
        </w:rPr>
        <w:t>п</w:t>
      </w:r>
      <w:r w:rsidRPr="009F7299">
        <w:rPr>
          <w:bCs/>
        </w:rPr>
        <w:t>ояснительной записке к проекту решения.</w:t>
      </w:r>
    </w:p>
    <w:p w:rsidR="008349C0" w:rsidRDefault="008349C0" w:rsidP="007E5DC1">
      <w:pPr>
        <w:shd w:val="clear" w:color="auto" w:fill="FFFFFF"/>
        <w:ind w:right="11" w:firstLine="709"/>
        <w:jc w:val="both"/>
        <w:rPr>
          <w:bCs/>
        </w:rPr>
      </w:pPr>
      <w:r w:rsidRPr="009F7299">
        <w:rPr>
          <w:bCs/>
        </w:rPr>
        <w:t xml:space="preserve">Департаментом финансов администрации города Евпатории Республики Крым к заключению одновременно с проектом решения предоставлены письма указанных </w:t>
      </w:r>
      <w:r w:rsidR="00831E70" w:rsidRPr="009F7299">
        <w:rPr>
          <w:bCs/>
        </w:rPr>
        <w:t xml:space="preserve">в таблице выше </w:t>
      </w:r>
      <w:r w:rsidRPr="009F7299">
        <w:rPr>
          <w:bCs/>
        </w:rPr>
        <w:t>главных распорядителей бюджетных средств о внесении вышеперечисленных изменений, перераспределении бюджетных средств между разделами и подразделами, целевыми статьями расходов и видами расходов.</w:t>
      </w:r>
    </w:p>
    <w:p w:rsidR="00080057" w:rsidRDefault="00080057" w:rsidP="007E5DC1">
      <w:pPr>
        <w:ind w:firstLine="709"/>
        <w:jc w:val="both"/>
      </w:pPr>
    </w:p>
    <w:p w:rsidR="005952C4" w:rsidRPr="003F62C7" w:rsidRDefault="009F7299" w:rsidP="007E5DC1">
      <w:pPr>
        <w:ind w:firstLine="709"/>
        <w:jc w:val="both"/>
        <w:rPr>
          <w:bCs/>
        </w:rPr>
      </w:pPr>
      <w:r w:rsidRPr="003F62C7">
        <w:t xml:space="preserve">Выборочным анализом предлагаемых </w:t>
      </w:r>
      <w:r w:rsidRPr="003F62C7">
        <w:rPr>
          <w:b/>
          <w:u w:val="single"/>
        </w:rPr>
        <w:t>изменений расходной части бюджета</w:t>
      </w:r>
      <w:r w:rsidRPr="003F62C7">
        <w:rPr>
          <w:bCs/>
        </w:rPr>
        <w:t>,</w:t>
      </w:r>
      <w:r w:rsidRPr="003F62C7">
        <w:t xml:space="preserve"> анализом обоснований главных распорядителей бюджетных средств установлено следующее</w:t>
      </w:r>
      <w:r w:rsidR="008349C0" w:rsidRPr="003F62C7">
        <w:rPr>
          <w:bCs/>
        </w:rPr>
        <w:t>.</w:t>
      </w:r>
    </w:p>
    <w:p w:rsidR="003F62C7" w:rsidRPr="003F62C7" w:rsidRDefault="003F62C7" w:rsidP="004E2C79">
      <w:pPr>
        <w:pStyle w:val="af2"/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3F62C7">
        <w:rPr>
          <w:b/>
          <w:bCs/>
        </w:rPr>
        <w:t>А</w:t>
      </w:r>
      <w:r w:rsidR="00460B99" w:rsidRPr="003F62C7">
        <w:rPr>
          <w:b/>
          <w:bCs/>
        </w:rPr>
        <w:t xml:space="preserve">дминистрации города Евпатории Республики Крым </w:t>
      </w:r>
      <w:r w:rsidR="00460B99" w:rsidRPr="003F62C7">
        <w:rPr>
          <w:bCs/>
        </w:rPr>
        <w:t xml:space="preserve">(далее – АГЕ РК) </w:t>
      </w:r>
      <w:r>
        <w:rPr>
          <w:bCs/>
        </w:rPr>
        <w:t>п</w:t>
      </w:r>
      <w:r w:rsidRPr="003F62C7">
        <w:rPr>
          <w:rFonts w:eastAsia="Calibri"/>
          <w:bCs/>
          <w:lang w:eastAsia="en-US"/>
        </w:rPr>
        <w:t xml:space="preserve">о подразделу </w:t>
      </w:r>
      <w:r w:rsidRPr="003F62C7">
        <w:rPr>
          <w:lang w:eastAsia="en-US"/>
        </w:rPr>
        <w:t xml:space="preserve">03.10 </w:t>
      </w:r>
      <w:r w:rsidRPr="003F62C7">
        <w:rPr>
          <w:rFonts w:eastAsia="Calibri"/>
          <w:lang w:eastAsia="en-US"/>
        </w:rPr>
        <w:t xml:space="preserve">«Защита населения и территории от чрезвычайных ситуаций природного и техногенного характера, гражданская оборона» целевой статье 71 0 00 90106 бюджетные ассигнования в 2024 году </w:t>
      </w:r>
      <w:r w:rsidRPr="003F62C7">
        <w:rPr>
          <w:rFonts w:eastAsia="Calibri"/>
          <w:b/>
          <w:lang w:eastAsia="en-US"/>
        </w:rPr>
        <w:t xml:space="preserve">увеличиваются на сумму 839 296,00 руб. </w:t>
      </w:r>
      <w:r w:rsidRPr="003F62C7">
        <w:rPr>
          <w:rFonts w:eastAsia="Calibri"/>
          <w:lang w:eastAsia="en-US"/>
        </w:rPr>
        <w:t>за счет уменьшения объема резервного фонда администрации города Евпатории Республики Крым, в том числе:</w:t>
      </w:r>
    </w:p>
    <w:p w:rsidR="007571A7" w:rsidRDefault="003F62C7" w:rsidP="003F62C7">
      <w:pPr>
        <w:ind w:firstLine="709"/>
        <w:contextualSpacing/>
        <w:jc w:val="both"/>
        <w:rPr>
          <w:rFonts w:eastAsia="Calibri"/>
          <w:lang w:eastAsia="en-US"/>
        </w:rPr>
      </w:pPr>
      <w:r w:rsidRPr="003F62C7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по </w:t>
      </w:r>
      <w:r w:rsidRPr="003F62C7">
        <w:rPr>
          <w:rFonts w:eastAsia="Calibri"/>
          <w:lang w:eastAsia="en-US"/>
        </w:rPr>
        <w:t>виду расходов 631</w:t>
      </w:r>
      <w:r w:rsidR="00F64E92">
        <w:rPr>
          <w:rFonts w:eastAsia="Calibri"/>
          <w:lang w:eastAsia="en-US"/>
        </w:rPr>
        <w:t xml:space="preserve"> «</w:t>
      </w:r>
      <w:r w:rsidR="00F64E92" w:rsidRPr="00F64E92">
        <w:rPr>
          <w:rFonts w:eastAsia="Calibri"/>
          <w:lang w:eastAsia="en-US"/>
        </w:rPr>
        <w:t>Субсидии на возмещение недополученных доходов и (или) возмещение фактически понесенных затрат</w:t>
      </w:r>
      <w:r w:rsidR="00F64E92">
        <w:rPr>
          <w:rFonts w:eastAsia="Calibri"/>
          <w:lang w:eastAsia="en-US"/>
        </w:rPr>
        <w:t>»</w:t>
      </w:r>
      <w:r w:rsidRPr="003F62C7">
        <w:rPr>
          <w:rFonts w:eastAsia="Calibri"/>
          <w:lang w:eastAsia="en-US"/>
        </w:rPr>
        <w:t xml:space="preserve"> бюджетные ассигнования в 2024 году </w:t>
      </w:r>
      <w:r w:rsidRPr="00080057">
        <w:rPr>
          <w:rFonts w:eastAsia="Calibri"/>
          <w:lang w:eastAsia="en-US"/>
        </w:rPr>
        <w:t>увеличиваются на сумму 499 328,00 руб.</w:t>
      </w:r>
      <w:r w:rsidRPr="003F62C7">
        <w:rPr>
          <w:rFonts w:eastAsia="Calibri"/>
          <w:b/>
          <w:lang w:eastAsia="en-US"/>
        </w:rPr>
        <w:t xml:space="preserve"> </w:t>
      </w:r>
      <w:r w:rsidRPr="003F62C7">
        <w:rPr>
          <w:rFonts w:eastAsia="Calibri"/>
          <w:lang w:eastAsia="en-US"/>
        </w:rPr>
        <w:t>для возмещения ГАУ РК «Санаторий «Прибой» понесенных расходов на размещение и питание эвакуированных граждан, пострадавших в связи с опасными метеорологическими условиями, находившихся в пунктах временного размещения</w:t>
      </w:r>
      <w:r w:rsidR="007571A7">
        <w:rPr>
          <w:rFonts w:eastAsia="Calibri"/>
          <w:lang w:eastAsia="en-US"/>
        </w:rPr>
        <w:t>;</w:t>
      </w:r>
    </w:p>
    <w:p w:rsidR="003F62C7" w:rsidRPr="003F62C7" w:rsidRDefault="003F62C7" w:rsidP="003F62C7">
      <w:pPr>
        <w:ind w:firstLine="709"/>
        <w:contextualSpacing/>
        <w:jc w:val="both"/>
        <w:rPr>
          <w:rFonts w:eastAsia="Calibri"/>
          <w:lang w:eastAsia="en-US"/>
        </w:rPr>
      </w:pPr>
      <w:r w:rsidRPr="003F62C7">
        <w:rPr>
          <w:rFonts w:eastAsia="Calibri"/>
          <w:bCs/>
          <w:lang w:eastAsia="en-US"/>
        </w:rPr>
        <w:t xml:space="preserve">- по </w:t>
      </w:r>
      <w:r w:rsidRPr="003F62C7">
        <w:rPr>
          <w:rFonts w:eastAsia="Calibri"/>
          <w:lang w:eastAsia="en-US"/>
        </w:rPr>
        <w:t>виду расходов 811</w:t>
      </w:r>
      <w:r w:rsidR="00F64E92">
        <w:rPr>
          <w:rFonts w:eastAsia="Calibri"/>
          <w:lang w:eastAsia="en-US"/>
        </w:rPr>
        <w:t xml:space="preserve"> «</w:t>
      </w:r>
      <w:r w:rsidR="00F64E92" w:rsidRPr="00F64E92">
        <w:rPr>
          <w:rFonts w:eastAsia="Calibri"/>
          <w:lang w:eastAsia="en-US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F64E92">
        <w:rPr>
          <w:rFonts w:eastAsia="Calibri"/>
          <w:lang w:eastAsia="en-US"/>
        </w:rPr>
        <w:t>»</w:t>
      </w:r>
      <w:r w:rsidRPr="003F62C7">
        <w:rPr>
          <w:rFonts w:eastAsia="Calibri"/>
          <w:lang w:eastAsia="en-US"/>
        </w:rPr>
        <w:t xml:space="preserve"> бюджетные ассигнования в 2024 году </w:t>
      </w:r>
      <w:r w:rsidRPr="00080057">
        <w:rPr>
          <w:rFonts w:eastAsia="Calibri"/>
          <w:lang w:eastAsia="en-US"/>
        </w:rPr>
        <w:t>увеличиваются на сумму 339 968,00 руб.</w:t>
      </w:r>
      <w:r w:rsidRPr="003F62C7">
        <w:rPr>
          <w:rFonts w:eastAsia="Calibri"/>
          <w:b/>
          <w:lang w:eastAsia="en-US"/>
        </w:rPr>
        <w:t xml:space="preserve"> </w:t>
      </w:r>
      <w:r w:rsidRPr="003F62C7">
        <w:rPr>
          <w:rFonts w:eastAsia="Calibri"/>
          <w:lang w:eastAsia="en-US"/>
        </w:rPr>
        <w:t>для возмещения ГБУ РК «</w:t>
      </w:r>
      <w:proofErr w:type="spellStart"/>
      <w:r w:rsidRPr="003F62C7">
        <w:rPr>
          <w:rFonts w:eastAsia="Calibri"/>
          <w:lang w:eastAsia="en-US"/>
        </w:rPr>
        <w:t>КСДиДР</w:t>
      </w:r>
      <w:proofErr w:type="spellEnd"/>
      <w:r w:rsidRPr="003F62C7">
        <w:rPr>
          <w:rFonts w:eastAsia="Calibri"/>
          <w:lang w:eastAsia="en-US"/>
        </w:rPr>
        <w:t xml:space="preserve"> «Здравница» понесенных расходов на размещение и питание эвакуированных граждан, пострадавших в связи с опасными метеорологическими условиями, находившихся </w:t>
      </w:r>
      <w:r w:rsidR="007571A7">
        <w:rPr>
          <w:rFonts w:eastAsia="Calibri"/>
          <w:lang w:eastAsia="en-US"/>
        </w:rPr>
        <w:t>в пунктах временного размещения.</w:t>
      </w:r>
    </w:p>
    <w:p w:rsidR="009201A6" w:rsidRPr="00CB18C8" w:rsidRDefault="002F6C11" w:rsidP="00877DC2">
      <w:pPr>
        <w:ind w:firstLine="709"/>
        <w:jc w:val="both"/>
        <w:rPr>
          <w:bCs/>
        </w:rPr>
      </w:pPr>
      <w:r>
        <w:rPr>
          <w:bCs/>
        </w:rPr>
        <w:t xml:space="preserve">Согласно пояснительной записке </w:t>
      </w:r>
      <w:r w:rsidR="007571A7">
        <w:rPr>
          <w:bCs/>
        </w:rPr>
        <w:t xml:space="preserve">АГЕ РК </w:t>
      </w:r>
      <w:r>
        <w:rPr>
          <w:bCs/>
        </w:rPr>
        <w:t xml:space="preserve">к бюджетному запросу от 16.02.2024 </w:t>
      </w:r>
      <w:r>
        <w:rPr>
          <w:color w:val="000000"/>
          <w:lang w:bidi="ru-RU"/>
        </w:rPr>
        <w:t xml:space="preserve">дополнительные бюджетные ассигнования </w:t>
      </w:r>
      <w:r w:rsidRPr="002F6C11">
        <w:rPr>
          <w:rStyle w:val="afe"/>
          <w:b w:val="0"/>
          <w:i w:val="0"/>
        </w:rPr>
        <w:t>на сумму 839 296,00 рублей</w:t>
      </w:r>
      <w:r>
        <w:rPr>
          <w:color w:val="000000"/>
          <w:lang w:bidi="ru-RU"/>
        </w:rPr>
        <w:t xml:space="preserve"> </w:t>
      </w:r>
      <w:r w:rsidR="008C77CB">
        <w:rPr>
          <w:color w:val="000000"/>
          <w:lang w:bidi="ru-RU"/>
        </w:rPr>
        <w:t>запланированы</w:t>
      </w:r>
      <w:r>
        <w:rPr>
          <w:color w:val="000000"/>
          <w:lang w:bidi="ru-RU"/>
        </w:rPr>
        <w:t xml:space="preserve"> на основании постановлений администрации города Евпатории Республики Крым от 09.02.2024 №228-п «Об утверждении порядка предоставления субсидии субъектам хозяйствования городского округа Евпатория Республики Крым</w:t>
      </w:r>
      <w:r w:rsidR="008C77C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(юридическим лицам, иным некоммерческим организациям) на возмещение затрат по содержанию в течение н</w:t>
      </w:r>
      <w:r>
        <w:t xml:space="preserve">еобходимого срока (но не более 6 </w:t>
      </w:r>
      <w:r w:rsidRPr="00CB18C8">
        <w:rPr>
          <w:color w:val="000000"/>
          <w:lang w:bidi="ru-RU"/>
        </w:rPr>
        <w:t>месяцев) пунктов временного размещения и питания для эвакуируемых граждан, пострадавших в связи с опасными метеорологическими условиями, за счет средств из резервного фонда администрации города Евпатории Республики Крым», от 14.12.2023г.</w:t>
      </w:r>
      <w:r w:rsidR="00DD1CDE">
        <w:rPr>
          <w:color w:val="000000"/>
          <w:lang w:bidi="ru-RU"/>
        </w:rPr>
        <w:t xml:space="preserve"> </w:t>
      </w:r>
      <w:r w:rsidR="00DD1CDE" w:rsidRPr="00DD1CDE">
        <w:rPr>
          <w:i/>
          <w:color w:val="000000"/>
          <w:lang w:bidi="ru-RU"/>
        </w:rPr>
        <w:t>(вероятно допущена ошибка и следует</w:t>
      </w:r>
      <w:r w:rsidR="00DD1CDE">
        <w:rPr>
          <w:i/>
          <w:color w:val="000000"/>
          <w:lang w:bidi="ru-RU"/>
        </w:rPr>
        <w:t xml:space="preserve"> считать 14</w:t>
      </w:r>
      <w:r w:rsidR="00DD1CDE" w:rsidRPr="00DD1CDE">
        <w:rPr>
          <w:i/>
          <w:color w:val="000000"/>
          <w:lang w:bidi="ru-RU"/>
        </w:rPr>
        <w:t>.02.202</w:t>
      </w:r>
      <w:r w:rsidR="00DD1CDE">
        <w:rPr>
          <w:i/>
          <w:color w:val="000000"/>
          <w:lang w:bidi="ru-RU"/>
        </w:rPr>
        <w:t>4</w:t>
      </w:r>
      <w:r w:rsidR="00DD1CDE" w:rsidRPr="00DD1CDE">
        <w:rPr>
          <w:i/>
          <w:color w:val="000000"/>
          <w:lang w:bidi="ru-RU"/>
        </w:rPr>
        <w:t>)</w:t>
      </w:r>
      <w:r w:rsidRPr="00CB18C8">
        <w:rPr>
          <w:color w:val="000000"/>
          <w:lang w:bidi="ru-RU"/>
        </w:rPr>
        <w:t xml:space="preserve"> № 361-</w:t>
      </w:r>
      <w:r w:rsidR="00CB18C8">
        <w:rPr>
          <w:color w:val="000000"/>
          <w:lang w:bidi="ru-RU"/>
        </w:rPr>
        <w:t>п</w:t>
      </w:r>
      <w:r w:rsidRPr="00CB18C8">
        <w:rPr>
          <w:color w:val="000000"/>
          <w:lang w:bidi="ru-RU"/>
        </w:rPr>
        <w:t xml:space="preserve"> «О выделении бюджетных ассигнований из резервного фонда администрации города Евпатории Республики Крым», на основании протокола комиссии по предупреждению и ликвидации чрезвычайных ситуаций и обеспечению пожарной безопасности при администрации города Евпатории Республики Крым от 12.02.2024г. №21.</w:t>
      </w:r>
    </w:p>
    <w:p w:rsidR="007D5068" w:rsidRDefault="00CB18C8" w:rsidP="00CB18C8">
      <w:pPr>
        <w:pStyle w:val="28"/>
        <w:shd w:val="clear" w:color="auto" w:fill="auto"/>
        <w:spacing w:line="274" w:lineRule="exact"/>
        <w:jc w:val="both"/>
        <w:rPr>
          <w:b w:val="0"/>
          <w:bCs w:val="0"/>
          <w:sz w:val="24"/>
          <w:szCs w:val="24"/>
        </w:rPr>
      </w:pPr>
      <w:r w:rsidRPr="00CB18C8">
        <w:rPr>
          <w:b w:val="0"/>
          <w:bCs w:val="0"/>
          <w:sz w:val="24"/>
          <w:szCs w:val="24"/>
        </w:rPr>
        <w:tab/>
      </w:r>
      <w:r w:rsidR="008A07A0" w:rsidRPr="007D5068">
        <w:rPr>
          <w:b w:val="0"/>
          <w:bCs w:val="0"/>
          <w:sz w:val="24"/>
          <w:szCs w:val="24"/>
          <w:lang w:bidi="ru-RU"/>
        </w:rPr>
        <w:t>Проверкой обоснованности планирования бюджетных ассигнований установлено</w:t>
      </w:r>
      <w:r w:rsidR="008A07A0">
        <w:rPr>
          <w:b w:val="0"/>
          <w:bCs w:val="0"/>
          <w:sz w:val="24"/>
          <w:szCs w:val="24"/>
          <w:lang w:bidi="ru-RU"/>
        </w:rPr>
        <w:t xml:space="preserve"> следующее.</w:t>
      </w:r>
    </w:p>
    <w:p w:rsidR="00DD1CDE" w:rsidRDefault="007D5068" w:rsidP="00CB18C8">
      <w:pPr>
        <w:pStyle w:val="28"/>
        <w:shd w:val="clear" w:color="auto" w:fill="auto"/>
        <w:spacing w:line="274" w:lineRule="exac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080057">
        <w:rPr>
          <w:b w:val="0"/>
          <w:bCs w:val="0"/>
          <w:sz w:val="24"/>
          <w:szCs w:val="24"/>
        </w:rPr>
        <w:t>На дату подготовки настоящего заключения, с</w:t>
      </w:r>
      <w:r w:rsidR="008A07A0">
        <w:rPr>
          <w:b w:val="0"/>
          <w:bCs w:val="0"/>
          <w:sz w:val="24"/>
          <w:szCs w:val="24"/>
        </w:rPr>
        <w:t>огласно данным</w:t>
      </w:r>
      <w:r w:rsidR="00D13F0E">
        <w:rPr>
          <w:b w:val="0"/>
          <w:bCs w:val="0"/>
          <w:sz w:val="24"/>
          <w:szCs w:val="24"/>
        </w:rPr>
        <w:t>,</w:t>
      </w:r>
      <w:r w:rsidR="008A07A0">
        <w:rPr>
          <w:b w:val="0"/>
          <w:bCs w:val="0"/>
          <w:sz w:val="24"/>
          <w:szCs w:val="24"/>
        </w:rPr>
        <w:t xml:space="preserve"> размещенным на </w:t>
      </w:r>
      <w:r w:rsidR="008A07A0" w:rsidRPr="008A07A0">
        <w:rPr>
          <w:b w:val="0"/>
          <w:bCs w:val="0"/>
          <w:sz w:val="24"/>
          <w:szCs w:val="24"/>
          <w:lang w:bidi="ru-RU"/>
        </w:rPr>
        <w:t xml:space="preserve">официальном сайте муниципального образования городской округ Евпатория Республики Крым </w:t>
      </w:r>
      <w:hyperlink r:id="rId9" w:history="1">
        <w:r w:rsidR="008A07A0" w:rsidRPr="008A07A0">
          <w:rPr>
            <w:rStyle w:val="af1"/>
            <w:b w:val="0"/>
            <w:bCs w:val="0"/>
            <w:color w:val="auto"/>
            <w:sz w:val="24"/>
            <w:szCs w:val="24"/>
            <w:u w:val="none"/>
            <w:lang w:bidi="en-US"/>
          </w:rPr>
          <w:t>http</w:t>
        </w:r>
        <w:r w:rsidR="008A07A0" w:rsidRPr="008A07A0">
          <w:rPr>
            <w:rStyle w:val="af1"/>
            <w:b w:val="0"/>
            <w:bCs w:val="0"/>
            <w:color w:val="auto"/>
            <w:sz w:val="24"/>
            <w:szCs w:val="24"/>
            <w:u w:val="none"/>
          </w:rPr>
          <w:t>://</w:t>
        </w:r>
        <w:r w:rsidR="008A07A0" w:rsidRPr="008A07A0">
          <w:rPr>
            <w:rStyle w:val="af1"/>
            <w:b w:val="0"/>
            <w:bCs w:val="0"/>
            <w:color w:val="auto"/>
            <w:sz w:val="24"/>
            <w:szCs w:val="24"/>
            <w:u w:val="none"/>
            <w:lang w:bidi="en-US"/>
          </w:rPr>
          <w:t>my</w:t>
        </w:r>
        <w:r w:rsidR="008A07A0" w:rsidRPr="008A07A0">
          <w:rPr>
            <w:rStyle w:val="af1"/>
            <w:b w:val="0"/>
            <w:bCs w:val="0"/>
            <w:color w:val="auto"/>
            <w:sz w:val="24"/>
            <w:szCs w:val="24"/>
            <w:u w:val="none"/>
          </w:rPr>
          <w:t>-</w:t>
        </w:r>
        <w:r w:rsidR="008A07A0" w:rsidRPr="008A07A0">
          <w:rPr>
            <w:rStyle w:val="af1"/>
            <w:b w:val="0"/>
            <w:bCs w:val="0"/>
            <w:color w:val="auto"/>
            <w:sz w:val="24"/>
            <w:szCs w:val="24"/>
            <w:u w:val="none"/>
            <w:lang w:bidi="en-US"/>
          </w:rPr>
          <w:t>evp</w:t>
        </w:r>
        <w:r w:rsidR="008A07A0" w:rsidRPr="008A07A0">
          <w:rPr>
            <w:rStyle w:val="af1"/>
            <w:b w:val="0"/>
            <w:bCs w:val="0"/>
            <w:color w:val="auto"/>
            <w:sz w:val="24"/>
            <w:szCs w:val="24"/>
            <w:u w:val="none"/>
          </w:rPr>
          <w:t>.</w:t>
        </w:r>
        <w:r w:rsidR="008A07A0" w:rsidRPr="008A07A0">
          <w:rPr>
            <w:rStyle w:val="af1"/>
            <w:b w:val="0"/>
            <w:bCs w:val="0"/>
            <w:color w:val="auto"/>
            <w:sz w:val="24"/>
            <w:szCs w:val="24"/>
            <w:u w:val="none"/>
            <w:lang w:bidi="en-US"/>
          </w:rPr>
          <w:t>ru</w:t>
        </w:r>
      </w:hyperlink>
      <w:r w:rsidR="00080057">
        <w:rPr>
          <w:b w:val="0"/>
          <w:bCs w:val="0"/>
          <w:sz w:val="24"/>
          <w:szCs w:val="24"/>
        </w:rPr>
        <w:t>,</w:t>
      </w:r>
      <w:r w:rsidR="00DD1CDE">
        <w:rPr>
          <w:b w:val="0"/>
          <w:bCs w:val="0"/>
          <w:sz w:val="24"/>
          <w:szCs w:val="24"/>
        </w:rPr>
        <w:t xml:space="preserve"> постановления администрации</w:t>
      </w:r>
      <w:r w:rsidR="00D13F0E">
        <w:rPr>
          <w:b w:val="0"/>
          <w:bCs w:val="0"/>
          <w:sz w:val="24"/>
          <w:szCs w:val="24"/>
        </w:rPr>
        <w:t>,</w:t>
      </w:r>
      <w:r w:rsidR="00DD1CDE">
        <w:rPr>
          <w:b w:val="0"/>
          <w:bCs w:val="0"/>
          <w:sz w:val="24"/>
          <w:szCs w:val="24"/>
        </w:rPr>
        <w:t xml:space="preserve"> указанные в </w:t>
      </w:r>
      <w:r w:rsidR="00DD1CDE" w:rsidRPr="00DD1CDE">
        <w:rPr>
          <w:b w:val="0"/>
          <w:bCs w:val="0"/>
          <w:sz w:val="24"/>
          <w:szCs w:val="24"/>
        </w:rPr>
        <w:t xml:space="preserve">пояснительной записке АГЕ РК к бюджетному запросу </w:t>
      </w:r>
      <w:r w:rsidR="00DD1CDE">
        <w:rPr>
          <w:b w:val="0"/>
          <w:bCs w:val="0"/>
          <w:sz w:val="24"/>
          <w:szCs w:val="24"/>
        </w:rPr>
        <w:t>как основания для выделения дополнительных бюджетных ассигнований</w:t>
      </w:r>
      <w:r w:rsidR="00D13F0E">
        <w:rPr>
          <w:b w:val="0"/>
          <w:bCs w:val="0"/>
          <w:sz w:val="24"/>
          <w:szCs w:val="24"/>
        </w:rPr>
        <w:t>,</w:t>
      </w:r>
      <w:r w:rsidR="00DD1CDE">
        <w:rPr>
          <w:b w:val="0"/>
          <w:bCs w:val="0"/>
          <w:sz w:val="24"/>
          <w:szCs w:val="24"/>
        </w:rPr>
        <w:t xml:space="preserve"> утратили силу:</w:t>
      </w:r>
    </w:p>
    <w:p w:rsidR="00CB18C8" w:rsidRDefault="00DD1CDE" w:rsidP="00CB18C8">
      <w:pPr>
        <w:pStyle w:val="28"/>
        <w:shd w:val="clear" w:color="auto" w:fill="auto"/>
        <w:spacing w:line="274" w:lineRule="exact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bCs w:val="0"/>
          <w:sz w:val="24"/>
          <w:szCs w:val="24"/>
          <w:lang w:bidi="ru-RU"/>
        </w:rPr>
        <w:tab/>
        <w:t xml:space="preserve">- </w:t>
      </w:r>
      <w:r w:rsidR="00CB18C8" w:rsidRPr="00CB18C8">
        <w:rPr>
          <w:b w:val="0"/>
          <w:bCs w:val="0"/>
          <w:sz w:val="24"/>
          <w:szCs w:val="24"/>
          <w:lang w:bidi="ru-RU"/>
        </w:rPr>
        <w:t>постановлени</w:t>
      </w:r>
      <w:r>
        <w:rPr>
          <w:b w:val="0"/>
          <w:bCs w:val="0"/>
          <w:sz w:val="24"/>
          <w:szCs w:val="24"/>
          <w:lang w:bidi="ru-RU"/>
        </w:rPr>
        <w:t>е</w:t>
      </w:r>
      <w:r w:rsidR="00CB18C8" w:rsidRPr="00CB18C8">
        <w:rPr>
          <w:b w:val="0"/>
          <w:bCs w:val="0"/>
          <w:sz w:val="24"/>
          <w:szCs w:val="24"/>
          <w:lang w:bidi="ru-RU"/>
        </w:rPr>
        <w:t xml:space="preserve"> администрации города Евпатории Республики Крым от 09.02.2024 №228-п</w:t>
      </w:r>
      <w:r w:rsidR="00CB18C8">
        <w:rPr>
          <w:b w:val="0"/>
          <w:bCs w:val="0"/>
          <w:sz w:val="24"/>
          <w:szCs w:val="24"/>
          <w:lang w:bidi="ru-RU"/>
        </w:rPr>
        <w:t xml:space="preserve"> признано утратившим силу</w:t>
      </w:r>
      <w:r w:rsidR="002F6C11" w:rsidRPr="00CB18C8">
        <w:rPr>
          <w:b w:val="0"/>
          <w:bCs w:val="0"/>
          <w:sz w:val="24"/>
          <w:szCs w:val="24"/>
        </w:rPr>
        <w:t xml:space="preserve"> постановлением администрации от 11.03.2024 № 533-п «</w:t>
      </w:r>
      <w:r w:rsidR="00CB18C8" w:rsidRPr="00CB18C8">
        <w:rPr>
          <w:b w:val="0"/>
          <w:color w:val="000000"/>
          <w:sz w:val="24"/>
          <w:szCs w:val="24"/>
          <w:lang w:bidi="ru-RU"/>
        </w:rPr>
        <w:t>Об утверждении порядка предоставления субсидии юридическому лицу, в том числе бюджетному и (или) автономному учреждению, учредителем которого не является муниципальное образование городской округ Евпатория Республики Крым на возмещение затрат по содержанию в течение необходимого срока (но не более 6 месяцев) пунктов временного размещения и питания для эвакуируемых граждан, пострадавших в связи с опасными метеорологическими условиями, за счет средств из резервного фонда администрации города</w:t>
      </w:r>
      <w:r>
        <w:rPr>
          <w:b w:val="0"/>
          <w:color w:val="000000"/>
          <w:sz w:val="24"/>
          <w:szCs w:val="24"/>
          <w:lang w:bidi="ru-RU"/>
        </w:rPr>
        <w:t>»</w:t>
      </w:r>
      <w:r w:rsidR="00356B7D">
        <w:rPr>
          <w:b w:val="0"/>
          <w:color w:val="000000"/>
          <w:sz w:val="24"/>
          <w:szCs w:val="24"/>
          <w:lang w:bidi="ru-RU"/>
        </w:rPr>
        <w:t xml:space="preserve"> </w:t>
      </w:r>
      <w:r w:rsidR="00356B7D" w:rsidRPr="00356B7D">
        <w:rPr>
          <w:b w:val="0"/>
          <w:color w:val="000000"/>
          <w:sz w:val="24"/>
          <w:szCs w:val="24"/>
          <w:lang w:bidi="ru-RU"/>
        </w:rPr>
        <w:t xml:space="preserve">(далее – Порядок предоставления субсидии </w:t>
      </w:r>
      <w:r w:rsidR="00356B7D">
        <w:rPr>
          <w:b w:val="0"/>
          <w:color w:val="000000"/>
          <w:sz w:val="24"/>
          <w:szCs w:val="24"/>
          <w:lang w:bidi="ru-RU"/>
        </w:rPr>
        <w:t>№ 533</w:t>
      </w:r>
      <w:r w:rsidR="00356B7D" w:rsidRPr="00356B7D">
        <w:rPr>
          <w:b w:val="0"/>
          <w:color w:val="000000"/>
          <w:sz w:val="24"/>
          <w:szCs w:val="24"/>
          <w:lang w:bidi="ru-RU"/>
        </w:rPr>
        <w:t>-п</w:t>
      </w:r>
      <w:r w:rsidR="007D5068">
        <w:rPr>
          <w:b w:val="0"/>
          <w:color w:val="000000"/>
          <w:sz w:val="24"/>
          <w:szCs w:val="24"/>
          <w:lang w:bidi="ru-RU"/>
        </w:rPr>
        <w:t xml:space="preserve"> от 11.03.2024</w:t>
      </w:r>
      <w:r w:rsidR="00356B7D" w:rsidRPr="00356B7D">
        <w:rPr>
          <w:b w:val="0"/>
          <w:color w:val="000000"/>
          <w:sz w:val="24"/>
          <w:szCs w:val="24"/>
          <w:lang w:bidi="ru-RU"/>
        </w:rPr>
        <w:t>)</w:t>
      </w:r>
      <w:r>
        <w:rPr>
          <w:b w:val="0"/>
          <w:color w:val="000000"/>
          <w:sz w:val="24"/>
          <w:szCs w:val="24"/>
          <w:lang w:bidi="ru-RU"/>
        </w:rPr>
        <w:t>;</w:t>
      </w:r>
    </w:p>
    <w:p w:rsidR="00DD1CDE" w:rsidRDefault="00DD1CDE" w:rsidP="00CB18C8">
      <w:pPr>
        <w:pStyle w:val="28"/>
        <w:shd w:val="clear" w:color="auto" w:fill="auto"/>
        <w:spacing w:line="274" w:lineRule="exact"/>
        <w:jc w:val="both"/>
        <w:rPr>
          <w:b w:val="0"/>
          <w:bCs w:val="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ab/>
        <w:t xml:space="preserve">- </w:t>
      </w:r>
      <w:r w:rsidRPr="00DD1CDE">
        <w:rPr>
          <w:b w:val="0"/>
          <w:color w:val="000000"/>
          <w:sz w:val="24"/>
          <w:szCs w:val="24"/>
          <w:lang w:bidi="ru-RU"/>
        </w:rPr>
        <w:t>постановление администрации города Евпатории Республики Крым от 14.12.2023г. № 361-п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>
        <w:rPr>
          <w:b w:val="0"/>
          <w:bCs w:val="0"/>
          <w:sz w:val="24"/>
          <w:szCs w:val="24"/>
          <w:lang w:bidi="ru-RU"/>
        </w:rPr>
        <w:t>признано утратившим силу</w:t>
      </w:r>
      <w:r w:rsidRPr="00CB18C8">
        <w:rPr>
          <w:b w:val="0"/>
          <w:bCs w:val="0"/>
          <w:sz w:val="24"/>
          <w:szCs w:val="24"/>
        </w:rPr>
        <w:t xml:space="preserve"> </w:t>
      </w:r>
      <w:r w:rsidRPr="00595C24">
        <w:rPr>
          <w:b w:val="0"/>
          <w:bCs w:val="0"/>
          <w:sz w:val="24"/>
          <w:szCs w:val="24"/>
        </w:rPr>
        <w:t xml:space="preserve">постановлением администрации от 21.03.2024 № 594-п </w:t>
      </w:r>
      <w:r w:rsidRPr="00595C24">
        <w:rPr>
          <w:b w:val="0"/>
          <w:bCs w:val="0"/>
          <w:sz w:val="24"/>
          <w:szCs w:val="24"/>
          <w:lang w:bidi="ru-RU"/>
        </w:rPr>
        <w:t>«О выделении бюджетных ассигнований из резервного фонда администрации города Евпатории Республики Крым».</w:t>
      </w:r>
    </w:p>
    <w:p w:rsidR="00356B7D" w:rsidRDefault="00F64E92" w:rsidP="007D5068">
      <w:pPr>
        <w:pStyle w:val="28"/>
        <w:shd w:val="clear" w:color="auto" w:fill="auto"/>
        <w:spacing w:line="274" w:lineRule="exact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bCs w:val="0"/>
          <w:sz w:val="24"/>
          <w:szCs w:val="24"/>
          <w:lang w:bidi="ru-RU"/>
        </w:rPr>
        <w:tab/>
      </w:r>
      <w:r w:rsidR="00356B7D" w:rsidRPr="00595C24">
        <w:rPr>
          <w:b w:val="0"/>
          <w:color w:val="000000"/>
          <w:sz w:val="24"/>
          <w:szCs w:val="24"/>
          <w:lang w:bidi="ru-RU"/>
        </w:rPr>
        <w:t xml:space="preserve">Порядком </w:t>
      </w:r>
      <w:r w:rsidR="008A07A0">
        <w:rPr>
          <w:b w:val="0"/>
          <w:color w:val="000000"/>
          <w:sz w:val="24"/>
          <w:szCs w:val="24"/>
          <w:lang w:bidi="ru-RU"/>
        </w:rPr>
        <w:t xml:space="preserve">предоставления субсидии </w:t>
      </w:r>
      <w:r w:rsidR="00356B7D" w:rsidRPr="00595C24">
        <w:rPr>
          <w:b w:val="0"/>
          <w:color w:val="000000"/>
          <w:sz w:val="24"/>
          <w:szCs w:val="24"/>
          <w:lang w:bidi="ru-RU"/>
        </w:rPr>
        <w:t xml:space="preserve">№ 533-п </w:t>
      </w:r>
      <w:r w:rsidR="007D5068">
        <w:rPr>
          <w:b w:val="0"/>
          <w:color w:val="000000"/>
          <w:sz w:val="24"/>
          <w:szCs w:val="24"/>
          <w:lang w:bidi="ru-RU"/>
        </w:rPr>
        <w:t xml:space="preserve">от </w:t>
      </w:r>
      <w:r w:rsidR="008A07A0">
        <w:rPr>
          <w:b w:val="0"/>
          <w:color w:val="000000"/>
          <w:sz w:val="24"/>
          <w:szCs w:val="24"/>
          <w:lang w:bidi="ru-RU"/>
        </w:rPr>
        <w:t>1</w:t>
      </w:r>
      <w:r w:rsidR="007D5068">
        <w:rPr>
          <w:b w:val="0"/>
          <w:color w:val="000000"/>
          <w:sz w:val="24"/>
          <w:szCs w:val="24"/>
          <w:lang w:bidi="ru-RU"/>
        </w:rPr>
        <w:t xml:space="preserve">1.03.2024 </w:t>
      </w:r>
      <w:r w:rsidR="00356B7D" w:rsidRPr="00595C24">
        <w:rPr>
          <w:b w:val="0"/>
          <w:color w:val="000000"/>
          <w:sz w:val="24"/>
          <w:szCs w:val="24"/>
          <w:lang w:bidi="ru-RU"/>
        </w:rPr>
        <w:t xml:space="preserve">получателями субсидии определены МУП «Евпатория-Крым-Курорт», ГАУ РК «Санаторий «Прибой», </w:t>
      </w:r>
      <w:r w:rsidR="00595C24" w:rsidRPr="00595C24">
        <w:rPr>
          <w:b w:val="0"/>
          <w:color w:val="000000"/>
          <w:sz w:val="24"/>
          <w:szCs w:val="24"/>
          <w:lang w:bidi="ru-RU"/>
        </w:rPr>
        <w:t>Г</w:t>
      </w:r>
      <w:r w:rsidR="00356B7D" w:rsidRPr="00595C24">
        <w:rPr>
          <w:b w:val="0"/>
          <w:color w:val="000000"/>
          <w:sz w:val="24"/>
          <w:szCs w:val="24"/>
          <w:lang w:bidi="ru-RU"/>
        </w:rPr>
        <w:t>БУ «Клинический санаторий для детей и детей с родителями «Здравница», учредителем, которых не является муниципальное образование городской округ Евпатория Республики Крым.</w:t>
      </w:r>
    </w:p>
    <w:p w:rsidR="00BB5448" w:rsidRDefault="008A07A0" w:rsidP="007D5068">
      <w:pPr>
        <w:pStyle w:val="28"/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="00BB5448">
        <w:rPr>
          <w:b w:val="0"/>
          <w:sz w:val="24"/>
          <w:szCs w:val="24"/>
        </w:rPr>
        <w:t xml:space="preserve">КСП ГО Евпатория РК отмечает, что </w:t>
      </w:r>
      <w:r w:rsidR="00BB5448" w:rsidRPr="00BB5448">
        <w:rPr>
          <w:sz w:val="24"/>
          <w:szCs w:val="24"/>
        </w:rPr>
        <w:t xml:space="preserve">предоставление субсидии </w:t>
      </w:r>
      <w:r w:rsidR="00BB5448" w:rsidRPr="00BB5448">
        <w:rPr>
          <w:sz w:val="24"/>
          <w:szCs w:val="24"/>
          <w:lang w:bidi="ru-RU"/>
        </w:rPr>
        <w:t>ГАУ РК «Санаторий «Прибой» и ГБУ «Клинический санаторий для детей и детей с родителями «Здравница»</w:t>
      </w:r>
      <w:r w:rsidR="00BB5448">
        <w:rPr>
          <w:sz w:val="24"/>
          <w:szCs w:val="24"/>
          <w:lang w:bidi="ru-RU"/>
        </w:rPr>
        <w:t xml:space="preserve"> противоречит требованиям установленным статьей 78 </w:t>
      </w:r>
      <w:r w:rsidR="00BB5448" w:rsidRPr="00BB5448">
        <w:rPr>
          <w:sz w:val="24"/>
          <w:szCs w:val="24"/>
        </w:rPr>
        <w:t>Бюджетного кодекса Российской Федерации</w:t>
      </w:r>
      <w:r w:rsidR="00BB5448">
        <w:rPr>
          <w:sz w:val="24"/>
          <w:szCs w:val="24"/>
        </w:rPr>
        <w:t>.</w:t>
      </w:r>
    </w:p>
    <w:p w:rsidR="00BB5448" w:rsidRPr="00BB5448" w:rsidRDefault="00BB5448" w:rsidP="007D5068">
      <w:pPr>
        <w:pStyle w:val="28"/>
        <w:shd w:val="clear" w:color="auto" w:fill="auto"/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b w:val="0"/>
          <w:sz w:val="24"/>
          <w:szCs w:val="24"/>
        </w:rPr>
        <w:tab/>
        <w:t>Так, статьей</w:t>
      </w:r>
      <w:r w:rsidRPr="00FA539A">
        <w:rPr>
          <w:b w:val="0"/>
          <w:sz w:val="24"/>
          <w:szCs w:val="24"/>
        </w:rPr>
        <w:t xml:space="preserve"> 78 Бюджетного кодекса Российской Федерации </w:t>
      </w:r>
      <w:r w:rsidRPr="008C77CB">
        <w:rPr>
          <w:b w:val="0"/>
          <w:sz w:val="24"/>
          <w:szCs w:val="24"/>
        </w:rPr>
        <w:t xml:space="preserve">предусмотрено </w:t>
      </w:r>
      <w:r w:rsidRPr="008A07A0">
        <w:rPr>
          <w:sz w:val="24"/>
          <w:szCs w:val="24"/>
        </w:rPr>
        <w:t xml:space="preserve">предоставление </w:t>
      </w:r>
      <w:r w:rsidRPr="008C77CB">
        <w:rPr>
          <w:sz w:val="24"/>
          <w:szCs w:val="24"/>
        </w:rPr>
        <w:t>субсидий</w:t>
      </w:r>
      <w:r>
        <w:rPr>
          <w:sz w:val="24"/>
          <w:szCs w:val="24"/>
        </w:rPr>
        <w:t xml:space="preserve"> </w:t>
      </w:r>
      <w:r w:rsidRPr="008C77CB">
        <w:rPr>
          <w:b w:val="0"/>
          <w:sz w:val="24"/>
          <w:szCs w:val="24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r w:rsidRPr="008C77CB">
        <w:rPr>
          <w:sz w:val="24"/>
          <w:szCs w:val="24"/>
        </w:rPr>
        <w:t> юридическим лицам (за исключением субсидий государственным (муниципальным) учреждениям)</w:t>
      </w:r>
      <w:r w:rsidRPr="008C77CB">
        <w:rPr>
          <w:b w:val="0"/>
          <w:sz w:val="24"/>
          <w:szCs w:val="24"/>
        </w:rPr>
        <w:t>, индивидуальным пре</w:t>
      </w:r>
      <w:r>
        <w:rPr>
          <w:b w:val="0"/>
          <w:sz w:val="24"/>
          <w:szCs w:val="24"/>
        </w:rPr>
        <w:t>дпринимателям, физическим лицам.</w:t>
      </w:r>
    </w:p>
    <w:p w:rsidR="00356B7D" w:rsidRDefault="007D5068" w:rsidP="00CB18C8">
      <w:pPr>
        <w:pStyle w:val="28"/>
        <w:shd w:val="clear" w:color="auto" w:fill="auto"/>
        <w:spacing w:line="274" w:lineRule="exact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ab/>
      </w:r>
      <w:r w:rsidR="00D13F0E">
        <w:rPr>
          <w:b w:val="0"/>
          <w:color w:val="000000"/>
          <w:sz w:val="24"/>
          <w:szCs w:val="24"/>
          <w:lang w:bidi="ru-RU"/>
        </w:rPr>
        <w:t>С</w:t>
      </w:r>
      <w:r w:rsidR="008A07A0">
        <w:rPr>
          <w:b w:val="0"/>
          <w:color w:val="000000"/>
          <w:sz w:val="24"/>
          <w:szCs w:val="24"/>
          <w:lang w:bidi="ru-RU"/>
        </w:rPr>
        <w:t xml:space="preserve">огласно постановлению </w:t>
      </w:r>
      <w:r w:rsidR="008A07A0" w:rsidRPr="008A07A0">
        <w:rPr>
          <w:b w:val="0"/>
          <w:color w:val="000000"/>
          <w:sz w:val="24"/>
          <w:szCs w:val="24"/>
          <w:lang w:bidi="ru-RU"/>
        </w:rPr>
        <w:t>администрации от 21.03.2024 № 594-п «О выделении бюджетных ассигнований из резервного фонда администрации города Евпатории Республики Крым»</w:t>
      </w:r>
      <w:r w:rsidR="008A07A0">
        <w:rPr>
          <w:b w:val="0"/>
          <w:color w:val="000000"/>
          <w:sz w:val="24"/>
          <w:szCs w:val="24"/>
          <w:lang w:bidi="ru-RU"/>
        </w:rPr>
        <w:t xml:space="preserve"> </w:t>
      </w:r>
      <w:r w:rsidR="008A07A0" w:rsidRPr="00BB5448">
        <w:rPr>
          <w:color w:val="000000"/>
          <w:sz w:val="24"/>
          <w:szCs w:val="24"/>
          <w:lang w:bidi="ru-RU"/>
        </w:rPr>
        <w:t>администрации города Евпатории необходимо произвести</w:t>
      </w:r>
      <w:r w:rsidR="008A07A0">
        <w:rPr>
          <w:b w:val="0"/>
          <w:color w:val="000000"/>
          <w:sz w:val="24"/>
          <w:szCs w:val="24"/>
          <w:lang w:bidi="ru-RU"/>
        </w:rPr>
        <w:t xml:space="preserve"> субъектам хозяйствования городского округа Евпатория Республики Крым (юридическим лицам, иным некоммерческим организациям) </w:t>
      </w:r>
      <w:r w:rsidR="008A07A0" w:rsidRPr="008A07A0">
        <w:rPr>
          <w:color w:val="000000"/>
          <w:sz w:val="24"/>
          <w:szCs w:val="24"/>
          <w:lang w:bidi="ru-RU"/>
        </w:rPr>
        <w:t>оплату услуг по содержанию</w:t>
      </w:r>
      <w:r w:rsidR="008A07A0">
        <w:rPr>
          <w:b w:val="0"/>
          <w:color w:val="000000"/>
          <w:sz w:val="24"/>
          <w:szCs w:val="24"/>
          <w:lang w:bidi="ru-RU"/>
        </w:rPr>
        <w:t xml:space="preserve"> в течение необходимого </w:t>
      </w:r>
      <w:r w:rsidR="008A07A0" w:rsidRPr="008A07A0">
        <w:rPr>
          <w:b w:val="0"/>
          <w:color w:val="000000"/>
          <w:sz w:val="24"/>
          <w:szCs w:val="24"/>
          <w:lang w:bidi="ru-RU"/>
        </w:rPr>
        <w:t xml:space="preserve">срока (но не более 6 месяцев) </w:t>
      </w:r>
      <w:r w:rsidR="008A07A0" w:rsidRPr="00BB5448">
        <w:rPr>
          <w:color w:val="000000"/>
          <w:sz w:val="24"/>
          <w:szCs w:val="24"/>
          <w:lang w:bidi="ru-RU"/>
        </w:rPr>
        <w:t>пунктов временного размещения и питания для эвакуируемых граждан</w:t>
      </w:r>
      <w:r w:rsidR="008A07A0" w:rsidRPr="008A07A0">
        <w:rPr>
          <w:b w:val="0"/>
          <w:color w:val="000000"/>
          <w:sz w:val="24"/>
          <w:szCs w:val="24"/>
          <w:lang w:bidi="ru-RU"/>
        </w:rPr>
        <w:t>, пострадавших в связи с опасными метеорологическими условиями</w:t>
      </w:r>
      <w:r w:rsidR="00BB5448">
        <w:rPr>
          <w:b w:val="0"/>
          <w:color w:val="000000"/>
          <w:sz w:val="24"/>
          <w:szCs w:val="24"/>
          <w:lang w:bidi="ru-RU"/>
        </w:rPr>
        <w:t>, в том числе:</w:t>
      </w:r>
    </w:p>
    <w:p w:rsidR="007D5068" w:rsidRPr="00595C24" w:rsidRDefault="00BB5448" w:rsidP="00CB18C8">
      <w:pPr>
        <w:pStyle w:val="28"/>
        <w:shd w:val="clear" w:color="auto" w:fill="auto"/>
        <w:spacing w:line="274" w:lineRule="exact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ab/>
        <w:t xml:space="preserve">- </w:t>
      </w:r>
      <w:r w:rsidR="008A07A0" w:rsidRPr="008A07A0">
        <w:rPr>
          <w:b w:val="0"/>
          <w:color w:val="000000"/>
          <w:sz w:val="24"/>
          <w:szCs w:val="24"/>
          <w:lang w:bidi="ru-RU"/>
        </w:rPr>
        <w:t>ГБУ «Клинический санаторий для детей и детей с родителями «Здравница»</w:t>
      </w:r>
      <w:r>
        <w:rPr>
          <w:b w:val="0"/>
          <w:color w:val="000000"/>
          <w:sz w:val="24"/>
          <w:szCs w:val="24"/>
          <w:lang w:bidi="ru-RU"/>
        </w:rPr>
        <w:t xml:space="preserve"> на сумму 339 968,00 руб. (за период пребывания с 16 по 31 декабря 2023 года);</w:t>
      </w:r>
    </w:p>
    <w:p w:rsidR="00BB5448" w:rsidRDefault="007571A7" w:rsidP="00BB5448">
      <w:pPr>
        <w:pStyle w:val="28"/>
        <w:shd w:val="clear" w:color="auto" w:fill="auto"/>
        <w:spacing w:line="274" w:lineRule="exact"/>
        <w:jc w:val="both"/>
        <w:rPr>
          <w:b w:val="0"/>
          <w:color w:val="000000"/>
          <w:sz w:val="24"/>
          <w:szCs w:val="24"/>
          <w:lang w:bidi="ru-RU"/>
        </w:rPr>
      </w:pPr>
      <w:r>
        <w:rPr>
          <w:b w:val="0"/>
          <w:sz w:val="24"/>
          <w:szCs w:val="24"/>
        </w:rPr>
        <w:tab/>
      </w:r>
      <w:r w:rsidR="00BB5448">
        <w:rPr>
          <w:b w:val="0"/>
          <w:sz w:val="24"/>
          <w:szCs w:val="24"/>
        </w:rPr>
        <w:t xml:space="preserve">- </w:t>
      </w:r>
      <w:r w:rsidR="00BB5448" w:rsidRPr="008A07A0">
        <w:rPr>
          <w:b w:val="0"/>
          <w:color w:val="000000"/>
          <w:sz w:val="24"/>
          <w:szCs w:val="24"/>
          <w:lang w:bidi="ru-RU"/>
        </w:rPr>
        <w:t>Г</w:t>
      </w:r>
      <w:r w:rsidR="00BB5448">
        <w:rPr>
          <w:b w:val="0"/>
          <w:color w:val="000000"/>
          <w:sz w:val="24"/>
          <w:szCs w:val="24"/>
          <w:lang w:bidi="ru-RU"/>
        </w:rPr>
        <w:t>АУ РК «Санаторий «Прибой»</w:t>
      </w:r>
      <w:r w:rsidR="00BB5448" w:rsidRPr="00BB5448">
        <w:rPr>
          <w:b w:val="0"/>
          <w:color w:val="000000"/>
          <w:sz w:val="24"/>
          <w:szCs w:val="24"/>
          <w:lang w:bidi="ru-RU"/>
        </w:rPr>
        <w:t xml:space="preserve"> на сумму </w:t>
      </w:r>
      <w:r w:rsidR="00BB5448">
        <w:rPr>
          <w:b w:val="0"/>
          <w:color w:val="000000"/>
          <w:sz w:val="24"/>
          <w:szCs w:val="24"/>
          <w:lang w:bidi="ru-RU"/>
        </w:rPr>
        <w:t>499 328,00</w:t>
      </w:r>
      <w:r w:rsidR="00BB5448" w:rsidRPr="00BB5448">
        <w:rPr>
          <w:b w:val="0"/>
          <w:color w:val="000000"/>
          <w:sz w:val="24"/>
          <w:szCs w:val="24"/>
          <w:lang w:bidi="ru-RU"/>
        </w:rPr>
        <w:t xml:space="preserve"> руб. (за период пребывания с 16 по 31 декабря 2023 года</w:t>
      </w:r>
      <w:r w:rsidR="00BB5448">
        <w:rPr>
          <w:b w:val="0"/>
          <w:color w:val="000000"/>
          <w:sz w:val="24"/>
          <w:szCs w:val="24"/>
          <w:lang w:bidi="ru-RU"/>
        </w:rPr>
        <w:t>).</w:t>
      </w:r>
    </w:p>
    <w:p w:rsidR="00EA1896" w:rsidRDefault="00EA1896" w:rsidP="00EA1896">
      <w:pPr>
        <w:ind w:firstLine="709"/>
        <w:jc w:val="both"/>
        <w:rPr>
          <w:rFonts w:eastAsia="Calibri"/>
          <w:lang w:eastAsia="en-US"/>
        </w:rPr>
      </w:pPr>
      <w:r w:rsidRPr="00EA1896">
        <w:rPr>
          <w:rFonts w:eastAsia="Calibri"/>
          <w:lang w:eastAsia="en-US"/>
        </w:rPr>
        <w:t xml:space="preserve">Применение </w:t>
      </w:r>
      <w:r>
        <w:rPr>
          <w:rFonts w:eastAsia="Calibri"/>
          <w:lang w:eastAsia="en-US"/>
        </w:rPr>
        <w:t>видов</w:t>
      </w:r>
      <w:r w:rsidRPr="00EA1896">
        <w:rPr>
          <w:rFonts w:eastAsia="Calibri"/>
          <w:lang w:eastAsia="en-US"/>
        </w:rPr>
        <w:t xml:space="preserve"> расходов бюджетов осуществляется в соответствии с Порядком формирования и применения кодов бюджетной классификации Российской Федерации, их структурой и принципами назначения, утвержденным приказом Минфина РФ </w:t>
      </w:r>
      <w:r>
        <w:rPr>
          <w:rFonts w:eastAsia="Calibri"/>
          <w:lang w:eastAsia="en-US"/>
        </w:rPr>
        <w:t>от 24</w:t>
      </w:r>
      <w:r w:rsidR="0059118C">
        <w:rPr>
          <w:rFonts w:eastAsia="Calibri"/>
          <w:lang w:eastAsia="en-US"/>
        </w:rPr>
        <w:t>.05.</w:t>
      </w:r>
      <w:r>
        <w:rPr>
          <w:rFonts w:eastAsia="Calibri"/>
          <w:lang w:eastAsia="en-US"/>
        </w:rPr>
        <w:t>2022</w:t>
      </w:r>
      <w:r w:rsidR="0059118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№82н</w:t>
      </w:r>
      <w:r w:rsidR="00374225">
        <w:rPr>
          <w:rFonts w:eastAsia="Calibri"/>
          <w:lang w:eastAsia="en-US"/>
        </w:rPr>
        <w:t xml:space="preserve"> (далее – Порядок № 82н).</w:t>
      </w:r>
    </w:p>
    <w:p w:rsidR="00EA1896" w:rsidRPr="00EA1896" w:rsidRDefault="00EA1896" w:rsidP="00EA189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Согласно п. </w:t>
      </w:r>
      <w:r w:rsidRPr="00EA1896">
        <w:rPr>
          <w:rFonts w:eastAsia="Calibri"/>
          <w:lang w:eastAsia="en-US"/>
        </w:rPr>
        <w:t xml:space="preserve">53.2.4.4. </w:t>
      </w:r>
      <w:r w:rsidR="00374225">
        <w:rPr>
          <w:rFonts w:eastAsia="Calibri"/>
          <w:lang w:eastAsia="en-US"/>
        </w:rPr>
        <w:t xml:space="preserve">Порядка № 82н </w:t>
      </w:r>
      <w:r w:rsidRPr="00EA1896">
        <w:rPr>
          <w:rFonts w:eastAsia="Calibri"/>
          <w:lang w:eastAsia="en-US"/>
        </w:rPr>
        <w:t>расходы бюджетов бюджетной системы Российской Федерации на закупку товаров, работ, услуг</w:t>
      </w:r>
      <w:r w:rsidR="00374225" w:rsidRPr="00374225">
        <w:rPr>
          <w:rFonts w:eastAsia="Calibri"/>
          <w:lang w:eastAsia="en-US"/>
        </w:rPr>
        <w:t xml:space="preserve"> </w:t>
      </w:r>
      <w:r w:rsidR="00374225" w:rsidRPr="00EA1896">
        <w:rPr>
          <w:rFonts w:eastAsia="Calibri"/>
          <w:lang w:eastAsia="en-US"/>
        </w:rPr>
        <w:t>отражаются</w:t>
      </w:r>
      <w:r w:rsidR="00374225" w:rsidRPr="00374225">
        <w:rPr>
          <w:rFonts w:eastAsia="Calibri"/>
          <w:lang w:eastAsia="en-US"/>
        </w:rPr>
        <w:t xml:space="preserve"> </w:t>
      </w:r>
      <w:r w:rsidR="00374225">
        <w:rPr>
          <w:rFonts w:eastAsia="Calibri"/>
          <w:lang w:eastAsia="en-US"/>
        </w:rPr>
        <w:t>п</w:t>
      </w:r>
      <w:r w:rsidR="00374225" w:rsidRPr="00EA1896">
        <w:rPr>
          <w:rFonts w:eastAsia="Calibri"/>
          <w:lang w:eastAsia="en-US"/>
        </w:rPr>
        <w:t xml:space="preserve">о элементу вида расходов </w:t>
      </w:r>
      <w:hyperlink r:id="rId10" w:anchor="/document/404917355/entry/13244" w:history="1">
        <w:r w:rsidR="00374225" w:rsidRPr="00374225">
          <w:rPr>
            <w:rStyle w:val="af1"/>
            <w:rFonts w:eastAsia="Calibri"/>
            <w:color w:val="auto"/>
            <w:u w:val="none"/>
            <w:lang w:eastAsia="en-US"/>
          </w:rPr>
          <w:t>244</w:t>
        </w:r>
      </w:hyperlink>
      <w:r w:rsidR="00374225">
        <w:rPr>
          <w:rFonts w:eastAsia="Calibri"/>
          <w:lang w:eastAsia="en-US"/>
        </w:rPr>
        <w:t xml:space="preserve"> «</w:t>
      </w:r>
      <w:r w:rsidR="00374225" w:rsidRPr="00EA1896">
        <w:rPr>
          <w:rFonts w:eastAsia="Calibri"/>
          <w:lang w:eastAsia="en-US"/>
        </w:rPr>
        <w:t>Прочая закупка товаров, работ и услуг</w:t>
      </w:r>
      <w:r w:rsidR="00374225">
        <w:rPr>
          <w:rFonts w:eastAsia="Calibri"/>
          <w:lang w:eastAsia="en-US"/>
        </w:rPr>
        <w:t>».</w:t>
      </w:r>
    </w:p>
    <w:p w:rsidR="00EA1896" w:rsidRPr="00EA1896" w:rsidRDefault="00EA1896" w:rsidP="004E2C79">
      <w:pPr>
        <w:widowControl w:val="0"/>
        <w:ind w:firstLine="709"/>
        <w:jc w:val="both"/>
        <w:rPr>
          <w:b/>
        </w:rPr>
      </w:pPr>
      <w:r w:rsidRPr="00EA1896">
        <w:rPr>
          <w:rFonts w:eastAsia="Calibri"/>
          <w:lang w:eastAsia="en-US"/>
        </w:rPr>
        <w:t>Учитывая изложенное, а также требования Порядка формирования и применения кодов бюджетной классификации Российской Федерации, их структурой и принципами назначения, утвер</w:t>
      </w:r>
      <w:r>
        <w:rPr>
          <w:rFonts w:eastAsia="Calibri"/>
          <w:lang w:eastAsia="en-US"/>
        </w:rPr>
        <w:t>жденным приказом Минфина РФ от 24</w:t>
      </w:r>
      <w:r w:rsidRPr="00EA1896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5.2022</w:t>
      </w:r>
      <w:r w:rsidRPr="00EA1896">
        <w:rPr>
          <w:rFonts w:eastAsia="Calibri"/>
          <w:lang w:eastAsia="en-US"/>
        </w:rPr>
        <w:t>г. № 8</w:t>
      </w:r>
      <w:r>
        <w:rPr>
          <w:rFonts w:eastAsia="Calibri"/>
          <w:lang w:eastAsia="en-US"/>
        </w:rPr>
        <w:t>2н</w:t>
      </w:r>
      <w:r w:rsidRPr="00EA1896">
        <w:rPr>
          <w:rFonts w:eastAsia="Calibri"/>
          <w:lang w:eastAsia="en-US"/>
        </w:rPr>
        <w:t xml:space="preserve">, </w:t>
      </w:r>
      <w:r w:rsidR="00374225" w:rsidRPr="00374225">
        <w:rPr>
          <w:b/>
          <w:bCs/>
        </w:rPr>
        <w:t>АГЕ РК</w:t>
      </w:r>
      <w:r w:rsidRPr="00EA1896">
        <w:rPr>
          <w:b/>
        </w:rPr>
        <w:t xml:space="preserve"> неверно запланированы расходы </w:t>
      </w:r>
      <w:r w:rsidRPr="00EA1896">
        <w:t xml:space="preserve">на </w:t>
      </w:r>
      <w:r w:rsidR="00374225" w:rsidRPr="0059118C">
        <w:rPr>
          <w:lang w:bidi="ru-RU"/>
        </w:rPr>
        <w:t>оплату услуг по содержанию пунктов временного размещения и питания для эвакуируемых граждан</w:t>
      </w:r>
      <w:r w:rsidR="00374225" w:rsidRPr="0059118C">
        <w:t xml:space="preserve"> </w:t>
      </w:r>
      <w:r w:rsidR="0059118C" w:rsidRPr="0059118C">
        <w:rPr>
          <w:b/>
        </w:rPr>
        <w:t>по виду расходов 631 «</w:t>
      </w:r>
      <w:r w:rsidR="0059118C" w:rsidRPr="0059118C">
        <w:t>Субсидии на возмещение недополученных доходов и (или) возмещение фактически понесенных затрат»</w:t>
      </w:r>
      <w:r w:rsidR="0059118C" w:rsidRPr="0059118C">
        <w:rPr>
          <w:b/>
        </w:rPr>
        <w:t xml:space="preserve"> на сумму 499 328,00 руб.</w:t>
      </w:r>
      <w:r w:rsidR="0059118C">
        <w:rPr>
          <w:b/>
        </w:rPr>
        <w:t>,</w:t>
      </w:r>
      <w:r w:rsidR="0059118C" w:rsidRPr="0059118C">
        <w:rPr>
          <w:b/>
        </w:rPr>
        <w:t xml:space="preserve"> </w:t>
      </w:r>
      <w:r w:rsidR="0059118C" w:rsidRPr="0059118C">
        <w:rPr>
          <w:b/>
          <w:bCs/>
        </w:rPr>
        <w:t xml:space="preserve">по </w:t>
      </w:r>
      <w:r w:rsidR="0059118C" w:rsidRPr="0059118C">
        <w:rPr>
          <w:b/>
        </w:rPr>
        <w:t xml:space="preserve">виду расходов 811 </w:t>
      </w:r>
      <w:r w:rsidR="0059118C" w:rsidRPr="0059118C">
        <w:t>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</w:t>
      </w:r>
      <w:r w:rsidR="0059118C">
        <w:rPr>
          <w:b/>
        </w:rPr>
        <w:t xml:space="preserve"> на сумму </w:t>
      </w:r>
      <w:r w:rsidR="0059118C" w:rsidRPr="0059118C">
        <w:rPr>
          <w:b/>
        </w:rPr>
        <w:t>339 968,00 руб</w:t>
      </w:r>
      <w:r w:rsidR="0059118C">
        <w:rPr>
          <w:b/>
        </w:rPr>
        <w:t xml:space="preserve">. </w:t>
      </w:r>
      <w:r w:rsidRPr="00EA1896">
        <w:rPr>
          <w:b/>
        </w:rPr>
        <w:t xml:space="preserve">и подлежат планированию по </w:t>
      </w:r>
      <w:r w:rsidR="00374225" w:rsidRPr="00374225">
        <w:rPr>
          <w:rFonts w:eastAsia="Calibri"/>
          <w:b/>
          <w:lang w:eastAsia="en-US"/>
        </w:rPr>
        <w:t xml:space="preserve">виду расходов </w:t>
      </w:r>
      <w:hyperlink r:id="rId11" w:anchor="/document/404917355/entry/13244" w:history="1">
        <w:r w:rsidR="00374225" w:rsidRPr="00374225">
          <w:rPr>
            <w:rStyle w:val="af1"/>
            <w:rFonts w:eastAsia="Calibri"/>
            <w:b/>
            <w:color w:val="auto"/>
            <w:u w:val="none"/>
            <w:lang w:eastAsia="en-US"/>
          </w:rPr>
          <w:t>244</w:t>
        </w:r>
      </w:hyperlink>
      <w:r w:rsidR="00374225" w:rsidRPr="00374225">
        <w:rPr>
          <w:rFonts w:eastAsia="Calibri"/>
          <w:b/>
          <w:lang w:eastAsia="en-US"/>
        </w:rPr>
        <w:t xml:space="preserve"> «Прочая закупка товаров, работ и услуг»</w:t>
      </w:r>
      <w:r w:rsidRPr="00EA1896">
        <w:rPr>
          <w:rFonts w:eastAsia="Calibri"/>
          <w:b/>
          <w:lang w:eastAsia="en-US"/>
        </w:rPr>
        <w:t>.</w:t>
      </w:r>
    </w:p>
    <w:p w:rsidR="00BB5448" w:rsidRPr="00BB5448" w:rsidRDefault="00BB5448" w:rsidP="004E2C79">
      <w:pPr>
        <w:pStyle w:val="28"/>
        <w:shd w:val="clear" w:color="auto" w:fill="auto"/>
        <w:spacing w:line="274" w:lineRule="exact"/>
        <w:ind w:firstLine="709"/>
        <w:jc w:val="both"/>
        <w:rPr>
          <w:b w:val="0"/>
          <w:color w:val="000000"/>
          <w:sz w:val="24"/>
          <w:szCs w:val="24"/>
          <w:lang w:bidi="ru-RU"/>
        </w:rPr>
      </w:pPr>
    </w:p>
    <w:p w:rsidR="004E2C79" w:rsidRDefault="004E2C79" w:rsidP="004E2C79">
      <w:pPr>
        <w:pStyle w:val="af2"/>
        <w:numPr>
          <w:ilvl w:val="0"/>
          <w:numId w:val="44"/>
        </w:numPr>
        <w:tabs>
          <w:tab w:val="left" w:pos="-142"/>
          <w:tab w:val="left" w:pos="1134"/>
        </w:tabs>
        <w:ind w:left="0" w:right="-1" w:firstLine="709"/>
        <w:jc w:val="both"/>
      </w:pPr>
      <w:r w:rsidRPr="00D3221B">
        <w:t>Выборочной проверкой обоснованности запланированных расходов</w:t>
      </w:r>
      <w:r>
        <w:t xml:space="preserve"> </w:t>
      </w:r>
      <w:r w:rsidRPr="004E2C79">
        <w:rPr>
          <w:b/>
        </w:rPr>
        <w:t>по</w:t>
      </w:r>
      <w:r w:rsidRPr="00D3221B">
        <w:t xml:space="preserve"> </w:t>
      </w:r>
      <w:r w:rsidRPr="004E2C79">
        <w:rPr>
          <w:b/>
        </w:rPr>
        <w:t>департаменту имущественных и земельных отношений администрации города Евпатории Республики Крым</w:t>
      </w:r>
      <w:r w:rsidRPr="00D3221B">
        <w:t xml:space="preserve"> (далее – Д</w:t>
      </w:r>
      <w:r>
        <w:t>ИЗО</w:t>
      </w:r>
      <w:r w:rsidR="00D13F0E">
        <w:t>) установлено следующее.</w:t>
      </w:r>
    </w:p>
    <w:p w:rsidR="004E2C79" w:rsidRPr="00C827F4" w:rsidRDefault="00D13F0E" w:rsidP="004E2C79">
      <w:pPr>
        <w:pStyle w:val="af2"/>
        <w:tabs>
          <w:tab w:val="left" w:pos="993"/>
        </w:tabs>
        <w:ind w:left="0" w:firstLine="709"/>
        <w:jc w:val="both"/>
      </w:pPr>
      <w:r>
        <w:t>П</w:t>
      </w:r>
      <w:r w:rsidR="004E2C79" w:rsidRPr="00C827F4">
        <w:t xml:space="preserve">о подразделу 10.04 «Охрана семьи и детства» </w:t>
      </w:r>
      <w:r w:rsidR="004E2C79" w:rsidRPr="00C827F4">
        <w:rPr>
          <w:shd w:val="clear" w:color="auto" w:fill="FFFFFF"/>
        </w:rPr>
        <w:t xml:space="preserve">целевой статье 13 0 00 70821 </w:t>
      </w:r>
      <w:r w:rsidR="004E2C79" w:rsidRPr="00C827F4">
        <w:t xml:space="preserve">виду расходов 412 «Бюджетные инвестиции на приобретение объектов недвижимого имущества в государственную (муниципальную) собственность» бюджетные ассигнования в 2024 году </w:t>
      </w:r>
      <w:r w:rsidR="004E2C79" w:rsidRPr="00C827F4">
        <w:rPr>
          <w:b/>
        </w:rPr>
        <w:t xml:space="preserve">увеличиваются на сумму </w:t>
      </w:r>
      <w:r w:rsidR="004E2C79" w:rsidRPr="00F03930">
        <w:rPr>
          <w:b/>
        </w:rPr>
        <w:t>38 891 160,00</w:t>
      </w:r>
      <w:r w:rsidR="004E2C79" w:rsidRPr="00C827F4">
        <w:t xml:space="preserve">  </w:t>
      </w:r>
      <w:r w:rsidR="004E2C79" w:rsidRPr="00C827F4">
        <w:rPr>
          <w:b/>
        </w:rPr>
        <w:t xml:space="preserve">руб., </w:t>
      </w:r>
      <w:r w:rsidR="004E2C79" w:rsidRPr="00C827F4">
        <w:t>в 2025 году</w:t>
      </w:r>
      <w:r w:rsidR="004E2C79" w:rsidRPr="00C827F4">
        <w:rPr>
          <w:b/>
        </w:rPr>
        <w:t xml:space="preserve"> увеличиваются на сумму                      31 112 928,00</w:t>
      </w:r>
      <w:r w:rsidR="004E2C79" w:rsidRPr="00C827F4">
        <w:t xml:space="preserve">  </w:t>
      </w:r>
      <w:r w:rsidR="004E2C79" w:rsidRPr="00C827F4">
        <w:rPr>
          <w:b/>
        </w:rPr>
        <w:t xml:space="preserve">руб., </w:t>
      </w:r>
      <w:r w:rsidR="004E2C79" w:rsidRPr="00C827F4">
        <w:t>в 2026 году</w:t>
      </w:r>
      <w:r w:rsidR="004E2C79" w:rsidRPr="00C827F4">
        <w:rPr>
          <w:b/>
        </w:rPr>
        <w:t xml:space="preserve"> увеличиваются на сумму 31 112 928,00</w:t>
      </w:r>
      <w:r w:rsidR="004E2C79" w:rsidRPr="00C827F4">
        <w:t xml:space="preserve">  </w:t>
      </w:r>
      <w:r w:rsidR="004E2C79" w:rsidRPr="00C827F4">
        <w:rPr>
          <w:b/>
        </w:rPr>
        <w:t>руб.</w:t>
      </w:r>
      <w:r w:rsidR="004E2C79" w:rsidRPr="00C827F4">
        <w:t xml:space="preserve"> в связи с  передачей ДИЗО полномочий в сфере обеспечения прав граждан, признанных нуждающимися в жилых помещениях или улучшении жил</w:t>
      </w:r>
      <w:r>
        <w:t>ищных условий согласно подпункту</w:t>
      </w:r>
      <w:r w:rsidR="004E2C79" w:rsidRPr="00C827F4">
        <w:t xml:space="preserve"> 1.1 решения Евпаторийского городского совета Республики Крым от 30.11.2023 № 2-75/14, на основании Уведомлений Министерства финансов Республики Крым от 15.12.2023 № 852/45, № 852/20. Бюджетные ассигнования на 2024 год, 2025 год и 2026 год</w:t>
      </w:r>
      <w:r>
        <w:t>,</w:t>
      </w:r>
      <w:r w:rsidR="004E2C79" w:rsidRPr="00C827F4">
        <w:t xml:space="preserve"> ранее предусмотренные на аналогичные цели по ГРБС 906 – департаменту городского хозяйства администрации города Евпатории Республики Крым</w:t>
      </w:r>
      <w:r>
        <w:t>,</w:t>
      </w:r>
      <w:r w:rsidR="004E2C79" w:rsidRPr="00C827F4">
        <w:t xml:space="preserve"> перераспределяются на ГРБС 905 - ДИЗО.</w:t>
      </w:r>
      <w:r w:rsidR="004E2C79" w:rsidRPr="00C827F4">
        <w:rPr>
          <w:b/>
        </w:rPr>
        <w:t xml:space="preserve"> </w:t>
      </w:r>
    </w:p>
    <w:p w:rsidR="004E2C79" w:rsidRPr="00C827F4" w:rsidRDefault="00D13F0E" w:rsidP="004E2C79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="004E2C79" w:rsidRPr="00C827F4">
        <w:rPr>
          <w:rFonts w:ascii="Times New Roman" w:hAnsi="Times New Roman" w:cs="Times New Roman"/>
          <w:color w:val="auto"/>
        </w:rPr>
        <w:t xml:space="preserve">о подразделу 10.04 «Охрана семьи и детства» </w:t>
      </w:r>
      <w:r w:rsidR="004E2C79" w:rsidRPr="00C827F4">
        <w:rPr>
          <w:rFonts w:ascii="Times New Roman" w:hAnsi="Times New Roman" w:cs="Times New Roman"/>
          <w:color w:val="auto"/>
          <w:shd w:val="clear" w:color="auto" w:fill="FFFFFF"/>
        </w:rPr>
        <w:t xml:space="preserve">целевой статье 13 0 00 </w:t>
      </w:r>
      <w:r w:rsidR="004E2C79" w:rsidRPr="00C827F4">
        <w:rPr>
          <w:rFonts w:ascii="Times New Roman" w:hAnsi="Times New Roman" w:cs="Times New Roman"/>
          <w:color w:val="auto"/>
          <w:shd w:val="clear" w:color="auto" w:fill="FFFFFF"/>
          <w:lang w:val="en-US"/>
        </w:rPr>
        <w:t>R</w:t>
      </w:r>
      <w:r w:rsidR="004E2C79" w:rsidRPr="00C827F4">
        <w:rPr>
          <w:rFonts w:ascii="Times New Roman" w:hAnsi="Times New Roman" w:cs="Times New Roman"/>
          <w:color w:val="auto"/>
          <w:shd w:val="clear" w:color="auto" w:fill="FFFFFF"/>
        </w:rPr>
        <w:t xml:space="preserve">0820 </w:t>
      </w:r>
      <w:r w:rsidR="004E2C79" w:rsidRPr="00C827F4">
        <w:rPr>
          <w:rFonts w:ascii="Times New Roman" w:hAnsi="Times New Roman" w:cs="Times New Roman"/>
          <w:color w:val="auto"/>
        </w:rPr>
        <w:t xml:space="preserve">виду расходов 412  бюджетные ассигнования в 2024 году </w:t>
      </w:r>
      <w:r w:rsidR="004E2C79" w:rsidRPr="00C827F4">
        <w:rPr>
          <w:rFonts w:ascii="Times New Roman" w:hAnsi="Times New Roman" w:cs="Times New Roman"/>
          <w:b/>
          <w:color w:val="auto"/>
        </w:rPr>
        <w:t>увеличиваются на сумму 11</w:t>
      </w:r>
      <w:r w:rsidR="004E2C79" w:rsidRPr="00C827F4">
        <w:rPr>
          <w:rFonts w:ascii="Times New Roman" w:hAnsi="Times New Roman" w:cs="Times New Roman"/>
          <w:b/>
          <w:color w:val="auto"/>
          <w:lang w:val="en-US"/>
        </w:rPr>
        <w:t> </w:t>
      </w:r>
      <w:r w:rsidR="004E2C79" w:rsidRPr="00C827F4">
        <w:rPr>
          <w:rFonts w:ascii="Times New Roman" w:hAnsi="Times New Roman" w:cs="Times New Roman"/>
          <w:b/>
          <w:color w:val="auto"/>
        </w:rPr>
        <w:t>667 348,00</w:t>
      </w:r>
      <w:r w:rsidR="004E2C79" w:rsidRPr="00C827F4">
        <w:rPr>
          <w:rFonts w:ascii="Times New Roman" w:hAnsi="Times New Roman" w:cs="Times New Roman"/>
          <w:color w:val="auto"/>
        </w:rPr>
        <w:t xml:space="preserve">  </w:t>
      </w:r>
      <w:r w:rsidR="004E2C79" w:rsidRPr="00C827F4">
        <w:rPr>
          <w:rFonts w:ascii="Times New Roman" w:hAnsi="Times New Roman" w:cs="Times New Roman"/>
          <w:b/>
          <w:color w:val="auto"/>
        </w:rPr>
        <w:t xml:space="preserve">руб., </w:t>
      </w:r>
      <w:r w:rsidR="004E2C79" w:rsidRPr="00C827F4">
        <w:rPr>
          <w:rFonts w:ascii="Times New Roman" w:hAnsi="Times New Roman" w:cs="Times New Roman"/>
          <w:color w:val="auto"/>
        </w:rPr>
        <w:t xml:space="preserve">в 2025 году </w:t>
      </w:r>
      <w:r w:rsidR="004E2C79" w:rsidRPr="00C827F4">
        <w:rPr>
          <w:rFonts w:ascii="Times New Roman" w:hAnsi="Times New Roman" w:cs="Times New Roman"/>
          <w:b/>
          <w:color w:val="auto"/>
        </w:rPr>
        <w:t>увеличиваются на сумму 11</w:t>
      </w:r>
      <w:r w:rsidR="004E2C79" w:rsidRPr="00C827F4">
        <w:rPr>
          <w:rFonts w:ascii="Times New Roman" w:hAnsi="Times New Roman" w:cs="Times New Roman"/>
          <w:b/>
          <w:color w:val="auto"/>
          <w:lang w:val="en-US"/>
        </w:rPr>
        <w:t> </w:t>
      </w:r>
      <w:r w:rsidR="004E2C79" w:rsidRPr="00C827F4">
        <w:rPr>
          <w:rFonts w:ascii="Times New Roman" w:hAnsi="Times New Roman" w:cs="Times New Roman"/>
          <w:b/>
          <w:color w:val="auto"/>
        </w:rPr>
        <w:t>667 348,00</w:t>
      </w:r>
      <w:r w:rsidR="004E2C79" w:rsidRPr="00C827F4">
        <w:rPr>
          <w:rFonts w:ascii="Times New Roman" w:hAnsi="Times New Roman" w:cs="Times New Roman"/>
          <w:color w:val="auto"/>
        </w:rPr>
        <w:t xml:space="preserve">  </w:t>
      </w:r>
      <w:r w:rsidR="004E2C79" w:rsidRPr="00C827F4">
        <w:rPr>
          <w:rFonts w:ascii="Times New Roman" w:hAnsi="Times New Roman" w:cs="Times New Roman"/>
          <w:b/>
          <w:color w:val="auto"/>
        </w:rPr>
        <w:t xml:space="preserve">руб., </w:t>
      </w:r>
      <w:r w:rsidR="004E2C79" w:rsidRPr="00C827F4">
        <w:rPr>
          <w:rFonts w:ascii="Times New Roman" w:hAnsi="Times New Roman" w:cs="Times New Roman"/>
          <w:color w:val="auto"/>
        </w:rPr>
        <w:t xml:space="preserve">в 2026 году </w:t>
      </w:r>
      <w:r w:rsidR="004E2C79" w:rsidRPr="00C827F4">
        <w:rPr>
          <w:rFonts w:ascii="Times New Roman" w:hAnsi="Times New Roman" w:cs="Times New Roman"/>
          <w:b/>
          <w:color w:val="auto"/>
        </w:rPr>
        <w:t>увеличиваются на сумму 11</w:t>
      </w:r>
      <w:r w:rsidR="004E2C79" w:rsidRPr="00C827F4">
        <w:rPr>
          <w:rFonts w:ascii="Times New Roman" w:hAnsi="Times New Roman" w:cs="Times New Roman"/>
          <w:b/>
          <w:color w:val="auto"/>
          <w:lang w:val="en-US"/>
        </w:rPr>
        <w:t> </w:t>
      </w:r>
      <w:r w:rsidR="004E2C79" w:rsidRPr="00C827F4">
        <w:rPr>
          <w:rFonts w:ascii="Times New Roman" w:hAnsi="Times New Roman" w:cs="Times New Roman"/>
          <w:b/>
          <w:color w:val="auto"/>
        </w:rPr>
        <w:t>667 348,00</w:t>
      </w:r>
      <w:r w:rsidR="004E2C79" w:rsidRPr="00C827F4">
        <w:rPr>
          <w:rFonts w:ascii="Times New Roman" w:hAnsi="Times New Roman" w:cs="Times New Roman"/>
          <w:color w:val="auto"/>
        </w:rPr>
        <w:t xml:space="preserve">  </w:t>
      </w:r>
      <w:r w:rsidR="004E2C79" w:rsidRPr="00C827F4">
        <w:rPr>
          <w:rFonts w:ascii="Times New Roman" w:hAnsi="Times New Roman" w:cs="Times New Roman"/>
          <w:b/>
          <w:color w:val="auto"/>
        </w:rPr>
        <w:t>руб.</w:t>
      </w:r>
      <w:r w:rsidR="004E2C79" w:rsidRPr="00C827F4">
        <w:rPr>
          <w:rFonts w:ascii="Times New Roman" w:hAnsi="Times New Roman" w:cs="Times New Roman"/>
          <w:color w:val="auto"/>
        </w:rPr>
        <w:t xml:space="preserve"> в связи с  передачей ДИЗО полномочий в сфере обеспечения прав граждан, признанных нуждающимися в жилых помещениях или улучшении жилищных условий согласно подпункта 1.1 решения Евпаторийского городского совета Республики Крым от 30.11.2023  № 2-75/14, на основании Уведомления Министерства финансов Республики Крым от 15.12.2023   № 852/69.</w:t>
      </w:r>
    </w:p>
    <w:p w:rsidR="004E2C79" w:rsidRDefault="004E2C79" w:rsidP="004E2C79">
      <w:pPr>
        <w:ind w:firstLine="709"/>
        <w:jc w:val="both"/>
        <w:rPr>
          <w:rFonts w:eastAsia="Calibri"/>
        </w:rPr>
      </w:pPr>
      <w:r w:rsidRPr="005F285E">
        <w:rPr>
          <w:rFonts w:eastAsia="Calibri"/>
        </w:rPr>
        <w:t>Проверкой обоснованности планирования бюджетных ассигнований установлено</w:t>
      </w:r>
      <w:r w:rsidR="00D13F0E">
        <w:rPr>
          <w:rFonts w:eastAsia="Calibri"/>
        </w:rPr>
        <w:t>, что</w:t>
      </w:r>
      <w:r w:rsidRPr="005F285E">
        <w:rPr>
          <w:rFonts w:eastAsia="Calibri"/>
        </w:rPr>
        <w:t xml:space="preserve"> </w:t>
      </w:r>
      <w:r>
        <w:rPr>
          <w:rFonts w:eastAsia="Calibri"/>
        </w:rPr>
        <w:t>б</w:t>
      </w:r>
      <w:r w:rsidRPr="005F285E">
        <w:rPr>
          <w:rFonts w:eastAsia="Calibri"/>
        </w:rPr>
        <w:t>юджету городского округа в 202</w:t>
      </w:r>
      <w:r>
        <w:rPr>
          <w:rFonts w:eastAsia="Calibri"/>
        </w:rPr>
        <w:t>4</w:t>
      </w:r>
      <w:r w:rsidRPr="005F285E">
        <w:rPr>
          <w:rFonts w:eastAsia="Calibri"/>
        </w:rPr>
        <w:t xml:space="preserve"> году предоставляется субвенция из бюджета Республики Крым для приобретения </w:t>
      </w:r>
      <w:r>
        <w:rPr>
          <w:rFonts w:eastAsia="Calibri"/>
        </w:rPr>
        <w:t>13</w:t>
      </w:r>
      <w:r w:rsidRPr="005F285E">
        <w:rPr>
          <w:rFonts w:eastAsia="Calibri"/>
        </w:rPr>
        <w:t>-</w:t>
      </w:r>
      <w:r>
        <w:rPr>
          <w:rFonts w:eastAsia="Calibri"/>
        </w:rPr>
        <w:t>ти</w:t>
      </w:r>
      <w:r w:rsidRPr="005F285E">
        <w:rPr>
          <w:rFonts w:eastAsia="Calibri"/>
        </w:rPr>
        <w:t xml:space="preserve"> жилых помещений в сумме </w:t>
      </w:r>
      <w:r>
        <w:rPr>
          <w:rFonts w:eastAsia="Calibri"/>
        </w:rPr>
        <w:t>50</w:t>
      </w:r>
      <w:r w:rsidRPr="005F285E">
        <w:rPr>
          <w:rFonts w:eastAsia="Calibri"/>
        </w:rPr>
        <w:t> </w:t>
      </w:r>
      <w:r>
        <w:rPr>
          <w:rFonts w:eastAsia="Calibri"/>
        </w:rPr>
        <w:t>55</w:t>
      </w:r>
      <w:r w:rsidRPr="005F285E">
        <w:rPr>
          <w:rFonts w:eastAsia="Calibri"/>
        </w:rPr>
        <w:t>8 5</w:t>
      </w:r>
      <w:r>
        <w:rPr>
          <w:rFonts w:eastAsia="Calibri"/>
        </w:rPr>
        <w:t>08</w:t>
      </w:r>
      <w:r w:rsidRPr="005F285E">
        <w:rPr>
          <w:rFonts w:eastAsia="Calibri"/>
        </w:rPr>
        <w:t>,00 руб.</w:t>
      </w:r>
      <w:r>
        <w:rPr>
          <w:rFonts w:eastAsia="Calibri"/>
        </w:rPr>
        <w:t xml:space="preserve"> (в </w:t>
      </w:r>
      <w:proofErr w:type="spellStart"/>
      <w:r>
        <w:rPr>
          <w:rFonts w:eastAsia="Calibri"/>
        </w:rPr>
        <w:t>т.ч</w:t>
      </w:r>
      <w:proofErr w:type="spellEnd"/>
      <w:r>
        <w:rPr>
          <w:rFonts w:eastAsia="Calibri"/>
        </w:rPr>
        <w:t xml:space="preserve">. по </w:t>
      </w:r>
      <w:r w:rsidRPr="00C827F4">
        <w:rPr>
          <w:shd w:val="clear" w:color="auto" w:fill="FFFFFF"/>
        </w:rPr>
        <w:t>целевой статье 13 0 00 70821</w:t>
      </w:r>
      <w:r>
        <w:rPr>
          <w:shd w:val="clear" w:color="auto" w:fill="FFFFFF"/>
        </w:rPr>
        <w:t xml:space="preserve"> на сумму 38 891 160,00 рублей, по </w:t>
      </w:r>
      <w:r w:rsidRPr="00C827F4">
        <w:rPr>
          <w:shd w:val="clear" w:color="auto" w:fill="FFFFFF"/>
        </w:rPr>
        <w:t xml:space="preserve">целевой статье 13 0 00 </w:t>
      </w:r>
      <w:r>
        <w:rPr>
          <w:shd w:val="clear" w:color="auto" w:fill="FFFFFF"/>
          <w:lang w:val="en-US"/>
        </w:rPr>
        <w:t>R</w:t>
      </w:r>
      <w:r w:rsidRPr="00C827F4">
        <w:rPr>
          <w:shd w:val="clear" w:color="auto" w:fill="FFFFFF"/>
        </w:rPr>
        <w:t>082</w:t>
      </w:r>
      <w:r w:rsidRPr="00B87F82">
        <w:rPr>
          <w:shd w:val="clear" w:color="auto" w:fill="FFFFFF"/>
        </w:rPr>
        <w:t>0</w:t>
      </w:r>
      <w:r>
        <w:rPr>
          <w:shd w:val="clear" w:color="auto" w:fill="FFFFFF"/>
        </w:rPr>
        <w:t xml:space="preserve"> </w:t>
      </w:r>
      <w:r w:rsidR="00D13F0E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сумму 11 667 348,00 руб.) </w:t>
      </w:r>
      <w:r w:rsidRPr="005F285E">
        <w:rPr>
          <w:rFonts w:eastAsia="Calibri"/>
        </w:rPr>
        <w:t>исходя из стоимости одного кв. метра – 11</w:t>
      </w:r>
      <w:r>
        <w:rPr>
          <w:rFonts w:eastAsia="Calibri"/>
        </w:rPr>
        <w:t>7</w:t>
      </w:r>
      <w:r w:rsidRPr="005F285E">
        <w:rPr>
          <w:rFonts w:eastAsia="Calibri"/>
        </w:rPr>
        <w:t> </w:t>
      </w:r>
      <w:r>
        <w:rPr>
          <w:rFonts w:eastAsia="Calibri"/>
        </w:rPr>
        <w:t>82</w:t>
      </w:r>
      <w:r w:rsidRPr="005F285E">
        <w:rPr>
          <w:rFonts w:eastAsia="Calibri"/>
        </w:rPr>
        <w:t xml:space="preserve">5,00 руб. (приказ Минстроя России от </w:t>
      </w:r>
      <w:r>
        <w:rPr>
          <w:rFonts w:eastAsia="Calibri"/>
        </w:rPr>
        <w:t>19</w:t>
      </w:r>
      <w:r w:rsidRPr="005F285E">
        <w:rPr>
          <w:rFonts w:eastAsia="Calibri"/>
        </w:rPr>
        <w:t>.</w:t>
      </w:r>
      <w:r>
        <w:rPr>
          <w:rFonts w:eastAsia="Calibri"/>
        </w:rPr>
        <w:t>06</w:t>
      </w:r>
      <w:r w:rsidRPr="005F285E">
        <w:rPr>
          <w:rFonts w:eastAsia="Calibri"/>
        </w:rPr>
        <w:t>.202</w:t>
      </w:r>
      <w:r>
        <w:rPr>
          <w:rFonts w:eastAsia="Calibri"/>
        </w:rPr>
        <w:t>3</w:t>
      </w:r>
      <w:r w:rsidRPr="005F285E">
        <w:rPr>
          <w:rFonts w:eastAsia="Calibri"/>
        </w:rPr>
        <w:t xml:space="preserve">) </w:t>
      </w:r>
      <w:r w:rsidR="00D13F0E">
        <w:rPr>
          <w:rFonts w:eastAsia="Calibri"/>
        </w:rPr>
        <w:t>и общей площади жилого помещения</w:t>
      </w:r>
      <w:r w:rsidRPr="005F285E">
        <w:rPr>
          <w:rFonts w:eastAsia="Calibri"/>
        </w:rPr>
        <w:t xml:space="preserve"> – 33 </w:t>
      </w:r>
      <w:proofErr w:type="spellStart"/>
      <w:r w:rsidRPr="005F285E">
        <w:rPr>
          <w:rFonts w:eastAsia="Calibri"/>
        </w:rPr>
        <w:t>кв.метра</w:t>
      </w:r>
      <w:proofErr w:type="spellEnd"/>
      <w:r w:rsidRPr="005F285E">
        <w:rPr>
          <w:rFonts w:eastAsia="Calibri"/>
        </w:rPr>
        <w:t xml:space="preserve"> (но</w:t>
      </w:r>
      <w:r>
        <w:rPr>
          <w:rFonts w:eastAsia="Calibri"/>
        </w:rPr>
        <w:t>р</w:t>
      </w:r>
      <w:r w:rsidRPr="005F285E">
        <w:rPr>
          <w:rFonts w:eastAsia="Calibri"/>
        </w:rPr>
        <w:t>ма согласно порядку предоставления субвенции).</w:t>
      </w:r>
    </w:p>
    <w:p w:rsidR="004E2C79" w:rsidRDefault="004E2C79" w:rsidP="004E2C79">
      <w:pPr>
        <w:ind w:firstLine="709"/>
        <w:jc w:val="both"/>
        <w:rPr>
          <w:rFonts w:eastAsia="Calibri"/>
        </w:rPr>
      </w:pPr>
      <w:r>
        <w:rPr>
          <w:rFonts w:eastAsia="Calibri"/>
        </w:rPr>
        <w:t>В пояснительной записке указано, что площадь квартир, реализуемых в городе Евпатория, превышают площадь 33 кв.м., в соответствии с которой</w:t>
      </w:r>
      <w:r w:rsidR="00D13F0E">
        <w:rPr>
          <w:rFonts w:eastAsia="Calibri"/>
        </w:rPr>
        <w:t xml:space="preserve"> рассчитана субвенция. Средняя площадь</w:t>
      </w:r>
      <w:r>
        <w:rPr>
          <w:rFonts w:eastAsia="Calibri"/>
        </w:rPr>
        <w:t xml:space="preserve"> жилого помещения составляет 37.11 кв.м.</w:t>
      </w:r>
    </w:p>
    <w:p w:rsidR="004E2C79" w:rsidRPr="00B17B65" w:rsidRDefault="004E2C79" w:rsidP="004E2C79">
      <w:pPr>
        <w:ind w:firstLine="709"/>
        <w:jc w:val="both"/>
        <w:rPr>
          <w:rFonts w:eastAsia="Calibri"/>
        </w:rPr>
      </w:pPr>
      <w:r w:rsidRPr="00B17B65">
        <w:rPr>
          <w:rFonts w:eastAsia="Calibri"/>
        </w:rPr>
        <w:t xml:space="preserve">Относительно корректности указанного расчета КСП ГО Евпатория РК отмечает, что в двух коммерческих предложениях </w:t>
      </w:r>
      <w:r w:rsidR="00D13F0E">
        <w:rPr>
          <w:rFonts w:eastAsia="Calibri"/>
        </w:rPr>
        <w:t xml:space="preserve">о продаже квартир </w:t>
      </w:r>
      <w:r w:rsidRPr="00B17B65">
        <w:rPr>
          <w:rFonts w:eastAsia="Calibri"/>
        </w:rPr>
        <w:t>из трех</w:t>
      </w:r>
      <w:r w:rsidR="00D13F0E">
        <w:rPr>
          <w:rFonts w:eastAsia="Calibri"/>
        </w:rPr>
        <w:t>, представленных ДИЗО,</w:t>
      </w:r>
      <w:r w:rsidRPr="00B17B65">
        <w:rPr>
          <w:rFonts w:eastAsia="Calibri"/>
        </w:rPr>
        <w:t xml:space="preserve"> не указана предполагаемая площадь квартир, отражена только стоимость квадратного метра. ДИЗО необоснованно принято за среднюю площадь предлагаемых квартир минимальное значение площади в одном из трех коммерческих предложений.</w:t>
      </w:r>
      <w:r>
        <w:rPr>
          <w:rFonts w:eastAsia="Calibri"/>
        </w:rPr>
        <w:t xml:space="preserve"> </w:t>
      </w:r>
      <w:r w:rsidRPr="00B17B65">
        <w:rPr>
          <w:rFonts w:eastAsia="Calibri"/>
        </w:rPr>
        <w:t>При подготовке обоснования дополнительной потребности в бюджетных ассигнованиях ДИЗО рекомендуется учесть вышеуказанные замечания.</w:t>
      </w:r>
    </w:p>
    <w:p w:rsidR="004E2C79" w:rsidRDefault="004E2C79" w:rsidP="004E2C79">
      <w:pPr>
        <w:ind w:firstLine="709"/>
        <w:jc w:val="both"/>
        <w:rPr>
          <w:rFonts w:eastAsia="Calibri"/>
        </w:rPr>
      </w:pPr>
      <w:r>
        <w:rPr>
          <w:rFonts w:eastAsia="Calibri"/>
        </w:rPr>
        <w:t>В пояснительной записке ДИЗО приведен расчет НМЦК рыночной стоимости одного квадратного метра жилых помещений методом сопоставимых рыночных цен. В соответствии с приведенным расчетом средняя цена одного квадратного метра квартиры составляет 173 333,33 руб./кв.м.</w:t>
      </w:r>
    </w:p>
    <w:p w:rsidR="004E2C79" w:rsidRDefault="004E2C79" w:rsidP="004E2C79">
      <w:pPr>
        <w:ind w:firstLine="709"/>
        <w:jc w:val="both"/>
        <w:rPr>
          <w:rFonts w:eastAsia="Calibri"/>
        </w:rPr>
      </w:pPr>
      <w:r>
        <w:rPr>
          <w:rFonts w:eastAsia="Calibri"/>
        </w:rPr>
        <w:t>В пояснительной записке указано, что для приобретения 13 квартир площадью 37,11 кв.м. по средней цене 173 333,00 руб./кв.м. необходимы денежные средства в сумме 83 621 039,00 руб.  Сумма субвенции из бюджета Республики Крым в соответствии с представленными уведомлениями на 2024 год составляет 50 558 508,00 руб. Д</w:t>
      </w:r>
      <w:r w:rsidRPr="005F285E">
        <w:rPr>
          <w:rFonts w:eastAsia="Calibri"/>
        </w:rPr>
        <w:t>ополнительная потребность в средствах на приобретение жилых помещений</w:t>
      </w:r>
      <w:r>
        <w:rPr>
          <w:rFonts w:eastAsia="Calibri"/>
        </w:rPr>
        <w:t xml:space="preserve"> составляет 33 062 531,00 руб</w:t>
      </w:r>
      <w:r w:rsidRPr="005F285E">
        <w:rPr>
          <w:rFonts w:eastAsia="Calibri"/>
        </w:rPr>
        <w:t>.</w:t>
      </w:r>
      <w:r>
        <w:rPr>
          <w:rFonts w:eastAsia="Calibri"/>
        </w:rPr>
        <w:t xml:space="preserve"> (83 621 039 руб. – 50 558 508,00 руб.). </w:t>
      </w:r>
    </w:p>
    <w:p w:rsidR="004E2C79" w:rsidRDefault="004E2C79" w:rsidP="004E2C7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пояснительной записке указано, что </w:t>
      </w:r>
      <w:r w:rsidRPr="00A149C3">
        <w:rPr>
          <w:rFonts w:eastAsia="Calibri"/>
          <w:b/>
        </w:rPr>
        <w:t>дополнительно будет направлен бюджетный запрос за счет средств местного бюджета</w:t>
      </w:r>
      <w:r>
        <w:rPr>
          <w:rFonts w:eastAsia="Calibri"/>
        </w:rPr>
        <w:t xml:space="preserve"> муниципального образования городской округ Евпатория Республики Крым </w:t>
      </w:r>
      <w:r w:rsidRPr="00A149C3">
        <w:rPr>
          <w:rFonts w:eastAsia="Calibri"/>
          <w:b/>
        </w:rPr>
        <w:t>в сумме 33 062 531,00 рублей на 2024 год</w:t>
      </w:r>
      <w:r>
        <w:rPr>
          <w:rFonts w:eastAsia="Calibri"/>
        </w:rPr>
        <w:t>. При этом, не указаны ни сроки направления запроса, ни источники финансирования планируемых расходов.</w:t>
      </w:r>
    </w:p>
    <w:p w:rsidR="004E2C79" w:rsidRDefault="004E2C79" w:rsidP="004E2C79">
      <w:pPr>
        <w:ind w:firstLine="709"/>
        <w:jc w:val="both"/>
        <w:rPr>
          <w:rFonts w:eastAsia="Calibri"/>
        </w:rPr>
      </w:pPr>
      <w:r w:rsidRPr="00D13F0E">
        <w:rPr>
          <w:rFonts w:eastAsia="Calibri"/>
          <w:u w:val="single"/>
        </w:rPr>
        <w:t>КСП ГО Евпатория РК обращает особое внимание администрации города, что рассматриваемым проектом решения о бюджете ДИЗО не выделяются дополнительные ассигнования за счет собственных средств городского округа для приобретения квартир.</w:t>
      </w:r>
      <w:r>
        <w:rPr>
          <w:rFonts w:eastAsia="Calibri"/>
        </w:rPr>
        <w:t xml:space="preserve"> Как указано выше, застройщики предлагают минимальную стоимость 1 кв.м. 165 000,00 рублей, субвенция выделяется из расчета 117 825,00 руб. за квадратный метр. При этом, по соглашению о предоставлении субвенции администрация города принимает обязательство обеспечить достижение результатов использования субвенции – приобрести 13 квартир, обеспечить 100% кассовое исполнение.</w:t>
      </w:r>
    </w:p>
    <w:p w:rsidR="004E2C79" w:rsidRDefault="004E2C79" w:rsidP="004E2C79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Согласно вышеуказанным данным и расчетам до выделения дополнительных ассигнований из местного бюджета ДИЗО не сможет запланировать и провести конкурентную закупку, что повлечет </w:t>
      </w:r>
      <w:r w:rsidRPr="00B17B65">
        <w:rPr>
          <w:rFonts w:eastAsia="Calibri"/>
        </w:rPr>
        <w:t xml:space="preserve">неисполнение администрацией города Евпатории Республики Крым </w:t>
      </w:r>
      <w:r>
        <w:rPr>
          <w:rFonts w:eastAsia="Calibri"/>
        </w:rPr>
        <w:t xml:space="preserve">условий соглашений о предоставлении субвенций, неисполнение </w:t>
      </w:r>
      <w:r w:rsidRPr="00B17B65">
        <w:rPr>
          <w:rFonts w:eastAsia="Calibri"/>
        </w:rPr>
        <w:t>полномочий по обеспечению жильем детей-сирот</w:t>
      </w:r>
      <w:r>
        <w:rPr>
          <w:rFonts w:eastAsia="Calibri"/>
        </w:rPr>
        <w:t xml:space="preserve">. </w:t>
      </w:r>
    </w:p>
    <w:p w:rsidR="008C77CB" w:rsidRDefault="008C77CB" w:rsidP="004E2C79">
      <w:pPr>
        <w:pStyle w:val="28"/>
        <w:shd w:val="clear" w:color="auto" w:fill="auto"/>
        <w:spacing w:line="274" w:lineRule="exact"/>
        <w:ind w:firstLine="709"/>
        <w:jc w:val="both"/>
        <w:rPr>
          <w:b w:val="0"/>
          <w:sz w:val="24"/>
          <w:szCs w:val="24"/>
        </w:rPr>
      </w:pPr>
    </w:p>
    <w:p w:rsidR="004E2C79" w:rsidRDefault="004E2C79" w:rsidP="00D13F0E">
      <w:pPr>
        <w:pStyle w:val="af2"/>
        <w:numPr>
          <w:ilvl w:val="0"/>
          <w:numId w:val="44"/>
        </w:numPr>
        <w:tabs>
          <w:tab w:val="left" w:pos="-142"/>
          <w:tab w:val="left" w:pos="1134"/>
        </w:tabs>
        <w:ind w:left="0" w:right="-1"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 xml:space="preserve">Выборочной проверкой обоснованности запланированных расходов </w:t>
      </w:r>
      <w:r w:rsidRPr="004E2C79">
        <w:rPr>
          <w:rFonts w:eastAsia="Calibri"/>
          <w:b/>
          <w:lang w:eastAsia="en-US"/>
        </w:rPr>
        <w:t>по</w:t>
      </w:r>
      <w:r w:rsidRPr="004E2C79">
        <w:rPr>
          <w:rFonts w:eastAsia="Calibri"/>
          <w:lang w:eastAsia="en-US"/>
        </w:rPr>
        <w:t xml:space="preserve"> </w:t>
      </w:r>
      <w:r w:rsidRPr="004E2C79">
        <w:rPr>
          <w:rFonts w:eastAsia="Calibri"/>
          <w:b/>
          <w:lang w:eastAsia="en-US"/>
        </w:rPr>
        <w:t>департаменту городского хозяйства администрации города Евпатории Республики Крым</w:t>
      </w:r>
      <w:r w:rsidRPr="004E2C79">
        <w:rPr>
          <w:rFonts w:eastAsia="Calibri"/>
          <w:lang w:eastAsia="en-US"/>
        </w:rPr>
        <w:t xml:space="preserve"> (далее – ДГХА) установлено следующее: </w:t>
      </w:r>
    </w:p>
    <w:p w:rsidR="00D13F0E" w:rsidRPr="004E2C79" w:rsidRDefault="00D13F0E" w:rsidP="00D13F0E">
      <w:pPr>
        <w:widowControl w:val="0"/>
        <w:ind w:firstLine="567"/>
        <w:jc w:val="both"/>
        <w:rPr>
          <w:rFonts w:eastAsia="Calibri"/>
          <w:b/>
          <w:bCs/>
          <w:lang w:eastAsia="en-US"/>
        </w:rPr>
      </w:pPr>
      <w:r w:rsidRPr="00D13F0E">
        <w:rPr>
          <w:rFonts w:eastAsia="Calibri"/>
          <w:b/>
          <w:lang w:eastAsia="en-US"/>
        </w:rPr>
        <w:t>1.</w:t>
      </w:r>
      <w:r>
        <w:rPr>
          <w:rFonts w:eastAsia="Calibri"/>
          <w:lang w:eastAsia="en-US"/>
        </w:rPr>
        <w:t xml:space="preserve"> </w:t>
      </w:r>
      <w:r w:rsidRPr="004E2C79">
        <w:rPr>
          <w:rFonts w:eastAsia="Calibri"/>
          <w:b/>
          <w:bCs/>
          <w:lang w:eastAsia="en-US"/>
        </w:rPr>
        <w:t>КСП ГО Евпатория РК в заключении от 28.11.2023</w:t>
      </w:r>
      <w:r w:rsidRPr="004E2C79">
        <w:rPr>
          <w:rFonts w:eastAsia="Calibri"/>
          <w:lang w:eastAsia="en-US"/>
        </w:rPr>
        <w:t xml:space="preserve"> на проект решения Евпаторийского городского совета Республики Крым «О бюджете муниципального образования городской округ Евпатория Республики Крым на 2024 год и плановый период 2025 и 2026 годов» </w:t>
      </w:r>
      <w:r w:rsidRPr="004E2C79">
        <w:rPr>
          <w:rFonts w:eastAsia="Calibri"/>
          <w:b/>
          <w:bCs/>
          <w:lang w:eastAsia="en-US"/>
        </w:rPr>
        <w:t>обращала внимание</w:t>
      </w:r>
      <w:r w:rsidRPr="004E2C79">
        <w:rPr>
          <w:rFonts w:eastAsia="Calibri"/>
          <w:lang w:eastAsia="en-US"/>
        </w:rPr>
        <w:t xml:space="preserve">, что расходы на работы по ручной уборке территорий и работы по содержанию зеленых насаждений запланированы только на 1 полугодие 2024 года. </w:t>
      </w:r>
      <w:r w:rsidRPr="004E2C79">
        <w:rPr>
          <w:rFonts w:eastAsia="Calibri"/>
          <w:b/>
          <w:bCs/>
          <w:lang w:eastAsia="en-US"/>
        </w:rPr>
        <w:t xml:space="preserve">Расходы на санитарную очистку </w:t>
      </w:r>
      <w:bookmarkStart w:id="0" w:name="_Hlk162727971"/>
      <w:r w:rsidRPr="004E2C79">
        <w:rPr>
          <w:rFonts w:eastAsia="Calibri"/>
          <w:b/>
          <w:bCs/>
          <w:lang w:eastAsia="en-US"/>
        </w:rPr>
        <w:t xml:space="preserve">городского округа Евпатория Республики Крым в период курортного сезона 2024 года (июль – сентябрь) и далее до конца года </w:t>
      </w:r>
      <w:bookmarkEnd w:id="0"/>
      <w:r w:rsidRPr="004E2C79">
        <w:rPr>
          <w:rFonts w:eastAsia="Calibri"/>
          <w:b/>
          <w:bCs/>
          <w:lang w:eastAsia="en-US"/>
        </w:rPr>
        <w:t xml:space="preserve">не обеспечены бюджетными ассигнованиями. </w:t>
      </w:r>
    </w:p>
    <w:p w:rsidR="00D13F0E" w:rsidRPr="004E2C79" w:rsidRDefault="00D13F0E" w:rsidP="00D13F0E">
      <w:pPr>
        <w:widowControl w:val="0"/>
        <w:ind w:firstLine="567"/>
        <w:jc w:val="both"/>
        <w:rPr>
          <w:rFonts w:eastAsia="Calibri"/>
          <w:lang w:eastAsia="en-US" w:bidi="ru-RU"/>
        </w:rPr>
      </w:pPr>
      <w:bookmarkStart w:id="1" w:name="_Hlk162737826"/>
      <w:r w:rsidRPr="004E2C79">
        <w:rPr>
          <w:rFonts w:eastAsia="Calibri"/>
          <w:lang w:eastAsia="en-US" w:bidi="ru-RU"/>
        </w:rPr>
        <w:t>В представленном проекте решения «О внесении изменений в решение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</w:t>
      </w:r>
      <w:bookmarkEnd w:id="1"/>
      <w:r w:rsidRPr="004E2C79">
        <w:rPr>
          <w:rFonts w:eastAsia="Calibri"/>
          <w:lang w:eastAsia="en-US" w:bidi="ru-RU"/>
        </w:rPr>
        <w:t xml:space="preserve"> </w:t>
      </w:r>
      <w:r w:rsidRPr="004E2C79">
        <w:rPr>
          <w:rFonts w:eastAsia="Calibri"/>
          <w:b/>
          <w:lang w:eastAsia="en-US" w:bidi="ru-RU"/>
        </w:rPr>
        <w:t>бюджетные ассигнования</w:t>
      </w:r>
      <w:r w:rsidRPr="004E2C79">
        <w:rPr>
          <w:rFonts w:eastAsia="Calibri"/>
          <w:lang w:eastAsia="en-US" w:bidi="ru-RU"/>
        </w:rPr>
        <w:t xml:space="preserve"> </w:t>
      </w:r>
      <w:r w:rsidRPr="004E2C79">
        <w:rPr>
          <w:rFonts w:eastAsia="Calibri"/>
          <w:b/>
          <w:lang w:eastAsia="en-US" w:bidi="ru-RU"/>
        </w:rPr>
        <w:t xml:space="preserve">ДГХА на выполнение работ по санитарной очистке городского округа Евпатория, в </w:t>
      </w:r>
      <w:proofErr w:type="spellStart"/>
      <w:r w:rsidRPr="004E2C79">
        <w:rPr>
          <w:rFonts w:eastAsia="Calibri"/>
          <w:b/>
          <w:lang w:eastAsia="en-US" w:bidi="ru-RU"/>
        </w:rPr>
        <w:t>т.ч</w:t>
      </w:r>
      <w:proofErr w:type="spellEnd"/>
      <w:r w:rsidRPr="004E2C79">
        <w:rPr>
          <w:rFonts w:eastAsia="Calibri"/>
          <w:b/>
          <w:lang w:eastAsia="en-US" w:bidi="ru-RU"/>
        </w:rPr>
        <w:t>. ручной уборке, на период с июля по декабрь 2024 года не скорректированы</w:t>
      </w:r>
      <w:r w:rsidRPr="004E2C79">
        <w:rPr>
          <w:rFonts w:eastAsia="Calibri"/>
          <w:lang w:eastAsia="en-US" w:bidi="ru-RU"/>
        </w:rPr>
        <w:t>.</w:t>
      </w:r>
    </w:p>
    <w:p w:rsidR="00D13F0E" w:rsidRPr="004E2C79" w:rsidRDefault="00D13F0E" w:rsidP="00D13F0E">
      <w:pPr>
        <w:pStyle w:val="af2"/>
        <w:tabs>
          <w:tab w:val="left" w:pos="-142"/>
          <w:tab w:val="left" w:pos="1134"/>
        </w:tabs>
        <w:ind w:left="0" w:right="-1" w:firstLine="709"/>
        <w:jc w:val="both"/>
        <w:rPr>
          <w:rFonts w:eastAsia="Calibri"/>
          <w:lang w:eastAsia="en-US"/>
        </w:rPr>
      </w:pPr>
    </w:p>
    <w:p w:rsidR="004E2C79" w:rsidRPr="004E2C79" w:rsidRDefault="00D13F0E" w:rsidP="00D13F0E">
      <w:pPr>
        <w:tabs>
          <w:tab w:val="left" w:pos="-142"/>
        </w:tabs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2</w:t>
      </w:r>
      <w:r w:rsidR="004E2C79" w:rsidRPr="004E2C79">
        <w:rPr>
          <w:rFonts w:eastAsia="Calibri"/>
          <w:b/>
          <w:bCs/>
          <w:lang w:eastAsia="en-US"/>
        </w:rPr>
        <w:t>.</w:t>
      </w:r>
      <w:r w:rsidR="004E2C79" w:rsidRPr="004E2C79">
        <w:rPr>
          <w:rFonts w:eastAsia="Calibri"/>
          <w:lang w:eastAsia="en-US"/>
        </w:rPr>
        <w:t xml:space="preserve"> По подразделу </w:t>
      </w:r>
      <w:r w:rsidR="004E2C79" w:rsidRPr="004E2C79">
        <w:rPr>
          <w:rFonts w:eastAsia="Calibri"/>
          <w:b/>
          <w:bCs/>
          <w:lang w:eastAsia="en-US"/>
        </w:rPr>
        <w:t>04.09</w:t>
      </w:r>
      <w:r w:rsidR="004E2C79" w:rsidRPr="004E2C79">
        <w:rPr>
          <w:rFonts w:eastAsia="Calibri"/>
          <w:lang w:eastAsia="en-US"/>
        </w:rPr>
        <w:t xml:space="preserve"> «Дорожное хозяйство (дорожные фонды)» целевой статье 15 0 01 20040 виду расходов </w:t>
      </w:r>
      <w:r w:rsidR="004E2C79" w:rsidRPr="004E2C79">
        <w:rPr>
          <w:rFonts w:eastAsia="Calibri"/>
          <w:b/>
          <w:bCs/>
          <w:lang w:eastAsia="en-US"/>
        </w:rPr>
        <w:t>244</w:t>
      </w:r>
      <w:r w:rsidR="004E2C79" w:rsidRPr="004E2C79">
        <w:rPr>
          <w:rFonts w:eastAsia="Calibri"/>
          <w:lang w:eastAsia="en-US"/>
        </w:rPr>
        <w:t xml:space="preserve"> «Прочая закупка товаров, работ и услуг» бюджетные ассигнования </w:t>
      </w:r>
      <w:r w:rsidR="004E2C79" w:rsidRPr="004E2C79">
        <w:rPr>
          <w:rFonts w:eastAsia="Calibri"/>
          <w:b/>
          <w:bCs/>
          <w:lang w:eastAsia="en-US"/>
        </w:rPr>
        <w:t xml:space="preserve">уменьшаются на сумму 10 397 866,06 руб. </w:t>
      </w:r>
      <w:r w:rsidR="004E2C79" w:rsidRPr="004E2C79">
        <w:rPr>
          <w:rFonts w:eastAsia="Calibri"/>
          <w:lang w:eastAsia="en-US"/>
        </w:rPr>
        <w:t>и перераспределяются на занижение газонов в сумме 2 924 387,06 руб. и ликвидацию несанкционированных свалок в сумме 7 473 479,00 руб.</w:t>
      </w:r>
    </w:p>
    <w:p w:rsidR="004E2C79" w:rsidRPr="004E2C79" w:rsidRDefault="004E2C79" w:rsidP="004E2C79">
      <w:pPr>
        <w:tabs>
          <w:tab w:val="left" w:pos="-142"/>
        </w:tabs>
        <w:ind w:right="-1" w:firstLine="709"/>
        <w:jc w:val="both"/>
        <w:rPr>
          <w:rFonts w:eastAsia="Calibri"/>
          <w:b/>
          <w:bCs/>
          <w:lang w:eastAsia="en-US"/>
        </w:rPr>
      </w:pPr>
      <w:r w:rsidRPr="004E2C79">
        <w:rPr>
          <w:rFonts w:eastAsia="Calibri"/>
          <w:lang w:eastAsia="en-US"/>
        </w:rPr>
        <w:t>Согласно пояснительны</w:t>
      </w:r>
      <w:r w:rsidR="00D13F0E">
        <w:rPr>
          <w:rFonts w:eastAsia="Calibri"/>
          <w:lang w:eastAsia="en-US"/>
        </w:rPr>
        <w:t>м</w:t>
      </w:r>
      <w:r w:rsidRPr="004E2C79">
        <w:rPr>
          <w:rFonts w:eastAsia="Calibri"/>
          <w:lang w:eastAsia="en-US"/>
        </w:rPr>
        <w:t xml:space="preserve"> записк</w:t>
      </w:r>
      <w:r w:rsidR="00D13F0E">
        <w:rPr>
          <w:rFonts w:eastAsia="Calibri"/>
          <w:lang w:eastAsia="en-US"/>
        </w:rPr>
        <w:t>ам</w:t>
      </w:r>
      <w:r w:rsidRPr="004E2C79">
        <w:rPr>
          <w:rFonts w:eastAsia="Calibri"/>
          <w:lang w:eastAsia="en-US"/>
        </w:rPr>
        <w:t xml:space="preserve"> к бюджетным запросам от 14.03.2024 № 788/01-08 и № 789/01-08 перераспределение бюджетных ассигнований производится с работ по нанесению дорожной разметки в сумме 6 401 266,06 руб. и по содержанию автомобильных работ в сумме 3 996 600,00 руб. </w:t>
      </w:r>
      <w:r w:rsidRPr="004E2C79">
        <w:rPr>
          <w:rFonts w:eastAsia="Calibri"/>
          <w:b/>
          <w:bCs/>
          <w:lang w:eastAsia="en-US"/>
        </w:rPr>
        <w:t xml:space="preserve">Уменьшение бюджетных ассигнований по указанным расходам и их перераспределение на занижение газонов и ликвидацию несанкционированных свалок производится в связи с их приоритетностью. </w:t>
      </w:r>
      <w:r w:rsidRPr="004E2C79">
        <w:rPr>
          <w:rFonts w:eastAsia="Calibri"/>
          <w:lang w:eastAsia="en-US"/>
        </w:rPr>
        <w:t xml:space="preserve">В пояснительных записках указывается, что данное перераспределение не приведет к образованию кредиторской задолженности до конца 2024 года. При этом указано, что существует потребность во 2-ом полугодии текущего года на проведение работ по нанесению дорожной разметки и содержанию автомобильных дорог, планируется восстановить бюджетные ассигнования на вышеуказанные расходы за счет дополнительного перераспределения бюджетных ассигнований. </w:t>
      </w:r>
      <w:r w:rsidRPr="004E2C79">
        <w:rPr>
          <w:rFonts w:eastAsia="Calibri"/>
          <w:b/>
          <w:bCs/>
          <w:lang w:eastAsia="en-US"/>
        </w:rPr>
        <w:t>В обоснованиях потребности не указано за счет каких источников финансирования предполагается обеспечить данное перераспределение.</w:t>
      </w:r>
    </w:p>
    <w:p w:rsidR="004E2C79" w:rsidRPr="004E2C79" w:rsidRDefault="004E2C79" w:rsidP="004E2C79">
      <w:pPr>
        <w:tabs>
          <w:tab w:val="left" w:pos="-142"/>
        </w:tabs>
        <w:ind w:right="-1" w:firstLine="709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4E2C79" w:rsidRPr="004E2C79" w:rsidRDefault="00D13F0E" w:rsidP="004E2C79">
      <w:pPr>
        <w:ind w:firstLine="709"/>
        <w:jc w:val="both"/>
      </w:pPr>
      <w:r>
        <w:rPr>
          <w:b/>
        </w:rPr>
        <w:t>3</w:t>
      </w:r>
      <w:r w:rsidR="004E2C79" w:rsidRPr="004E2C79">
        <w:rPr>
          <w:b/>
        </w:rPr>
        <w:t>.</w:t>
      </w:r>
      <w:r w:rsidR="004E2C79" w:rsidRPr="004E2C79">
        <w:t xml:space="preserve"> По подразделу </w:t>
      </w:r>
      <w:r w:rsidR="004E2C79" w:rsidRPr="004E2C79">
        <w:rPr>
          <w:b/>
        </w:rPr>
        <w:t>05.01</w:t>
      </w:r>
      <w:r w:rsidR="004E2C79" w:rsidRPr="004E2C79">
        <w:t xml:space="preserve"> «Жилищное хозяйство» целевой статье 15 0 02 20050 виду расходов </w:t>
      </w:r>
      <w:r w:rsidR="004E2C79" w:rsidRPr="004E2C79">
        <w:rPr>
          <w:b/>
        </w:rPr>
        <w:t>244</w:t>
      </w:r>
      <w:r w:rsidR="004E2C79" w:rsidRPr="004E2C79">
        <w:t xml:space="preserve"> «Прочая закупка товаров, работ и услуг» бюджетные ассигнования </w:t>
      </w:r>
      <w:r w:rsidR="004E2C79" w:rsidRPr="004E2C79">
        <w:rPr>
          <w:b/>
        </w:rPr>
        <w:t>увеличиваются</w:t>
      </w:r>
      <w:r w:rsidR="004E2C79" w:rsidRPr="004E2C79">
        <w:t xml:space="preserve"> в 2024 году </w:t>
      </w:r>
      <w:bookmarkStart w:id="2" w:name="_Hlk162734746"/>
      <w:r w:rsidR="004E2C79" w:rsidRPr="004E2C79">
        <w:t>за счет распределения свободных остатков, сложившихся по состоянию на 01.01.2024,</w:t>
      </w:r>
      <w:bookmarkEnd w:id="2"/>
      <w:r w:rsidR="004E2C79" w:rsidRPr="004E2C79">
        <w:t xml:space="preserve"> на оплату взносов на капитальный ремонт общего имущества в многоквартирных домах, расположенных на территории муниципального образования, в части помещений, находящихся в муниципальной собственности, </w:t>
      </w:r>
      <w:r w:rsidR="004E2C79" w:rsidRPr="004E2C79">
        <w:rPr>
          <w:b/>
        </w:rPr>
        <w:t>на сумму 7 000 000,00 руб.</w:t>
      </w:r>
      <w:r w:rsidR="004E2C79" w:rsidRPr="004E2C79">
        <w:t xml:space="preserve"> </w:t>
      </w:r>
    </w:p>
    <w:p w:rsidR="004E2C79" w:rsidRPr="004E2C79" w:rsidRDefault="004E2C79" w:rsidP="004E2C79">
      <w:pPr>
        <w:ind w:firstLine="709"/>
        <w:jc w:val="both"/>
      </w:pPr>
      <w:r w:rsidRPr="004E2C79">
        <w:t>Согласно пояснительной записк</w:t>
      </w:r>
      <w:r w:rsidR="00D13F0E">
        <w:t>е</w:t>
      </w:r>
      <w:r w:rsidRPr="004E2C79">
        <w:t xml:space="preserve"> к бюджетному запросу от 12.03.2024 № 771/01-08 задолженность по оплате взносов на капитальный ремонт перед НО «Региональный фонд капитального ремонта многоквартирных домов Республики Крым» по состоянию на 01.02.2024 составляет 5 123 334,47 руб.</w:t>
      </w:r>
      <w:r w:rsidR="00D13F0E">
        <w:t>,</w:t>
      </w:r>
      <w:r w:rsidRPr="004E2C79">
        <w:t xml:space="preserve"> пени </w:t>
      </w:r>
      <w:r w:rsidR="00D13F0E">
        <w:t>-</w:t>
      </w:r>
      <w:r w:rsidRPr="004E2C79">
        <w:t xml:space="preserve"> 311 013,84 руб. Также предполагается произвести оплату взносов на капитальный ремонт за период февраль – май 2024 года в сумме 1 876 665,53 руб. Бюджетные ассигнования на уплату пени не планируются в связи с проведением акции «Заплати долг и живи без пени». </w:t>
      </w:r>
    </w:p>
    <w:p w:rsidR="004E2C79" w:rsidRPr="004E2C79" w:rsidRDefault="004E2C79" w:rsidP="004E2C79">
      <w:pPr>
        <w:ind w:firstLine="709"/>
        <w:jc w:val="both"/>
      </w:pPr>
      <w:r w:rsidRPr="004E2C79">
        <w:t xml:space="preserve">В обоснование потребности </w:t>
      </w:r>
      <w:r w:rsidR="00D13F0E">
        <w:t xml:space="preserve">в </w:t>
      </w:r>
      <w:r w:rsidRPr="004E2C79">
        <w:t>бюджетных ассигновани</w:t>
      </w:r>
      <w:r w:rsidR="00D13F0E">
        <w:t>ях</w:t>
      </w:r>
      <w:r w:rsidRPr="004E2C79">
        <w:t xml:space="preserve"> предоставлен акт сверки </w:t>
      </w:r>
      <w:proofErr w:type="gramStart"/>
      <w:r w:rsidRPr="004E2C79">
        <w:t>с</w:t>
      </w:r>
      <w:proofErr w:type="gramEnd"/>
      <w:r w:rsidRPr="004E2C79">
        <w:t xml:space="preserve"> НО «Региональный фонд капитального ремонта многоквартирных домов Республики Крым» за период с 01.04.2023 по 31.12.2023. Согласно акту сверки по данным НО «Региональный фонд капитального ремонта многоквартирных домов Республики Крым» задолженность по состоянию на 01.01.2024 по оплате взносов на капитальный ремонт общего имущества в многоквартирных домах составляет 4 575 833,28 руб. и пени в сумме 258 403,46 руб., </w:t>
      </w:r>
      <w:r w:rsidRPr="004E2C79">
        <w:rPr>
          <w:b/>
        </w:rPr>
        <w:t>по данным ДГХА задолженность по состоянию на 01.01.2024 отсутствует.</w:t>
      </w:r>
      <w:r w:rsidRPr="004E2C79">
        <w:t xml:space="preserve"> </w:t>
      </w:r>
    </w:p>
    <w:p w:rsidR="004E2C79" w:rsidRPr="004E2C79" w:rsidRDefault="004E2C79" w:rsidP="004E2C79">
      <w:pPr>
        <w:ind w:firstLine="709"/>
        <w:jc w:val="both"/>
      </w:pPr>
      <w:r w:rsidRPr="004E2C79">
        <w:t xml:space="preserve">Согласно решению Евпаторийского городского совета Республики Крым от 30.11.2023 № 2-75/8 «О внесении изменений в решение Евпаторийского городского совета Республики Крым от 26.12.2022 № 2-63/8 «Об утверждении Положения о департаменте городского хозяйства администрации города Евпатории Республики Крым» </w:t>
      </w:r>
      <w:r w:rsidRPr="004E2C79">
        <w:rPr>
          <w:b/>
        </w:rPr>
        <w:t>с 01.02.2024</w:t>
      </w:r>
      <w:r w:rsidRPr="004E2C79">
        <w:t xml:space="preserve"> прекращены полномочия ДГХА в сфере организации сбора и зачисления в бюджет платы за наем жилых помещений, находящихся в муниципальной собственности.</w:t>
      </w:r>
    </w:p>
    <w:p w:rsidR="004E2C79" w:rsidRPr="004E2C79" w:rsidRDefault="004E2C79" w:rsidP="004E2C79">
      <w:pPr>
        <w:ind w:firstLine="709"/>
        <w:jc w:val="both"/>
      </w:pPr>
      <w:r w:rsidRPr="004E2C79">
        <w:t xml:space="preserve">Таким образом, ДГХА </w:t>
      </w:r>
      <w:r w:rsidRPr="004E2C79">
        <w:rPr>
          <w:b/>
        </w:rPr>
        <w:t>бюджетные ассигнования в сумме 7 000 000,00 руб</w:t>
      </w:r>
      <w:r w:rsidRPr="004E2C79">
        <w:t xml:space="preserve">., предусмотренные на оплату взносов на капитальный ремонт общего имущества в многоквартирных домах, расположенных на территории муниципального образования, в части помещений, находящихся в муниципальной собственности, </w:t>
      </w:r>
      <w:r w:rsidRPr="004E2C79">
        <w:rPr>
          <w:b/>
        </w:rPr>
        <w:t>должным образом не обоснованы</w:t>
      </w:r>
      <w:r w:rsidRPr="004E2C79">
        <w:t>.</w:t>
      </w:r>
    </w:p>
    <w:p w:rsidR="004E2C79" w:rsidRPr="00D13F0E" w:rsidRDefault="004E2C79" w:rsidP="004E2C79">
      <w:pPr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>Учитывая изложенное, КСП ГО Евпатория РК в ДГХА направлен запрос о предоставлении пояснений: в рамках каких полномочий планируются расходы на оплату взносов на капитальный ремонт за период февраль – май 2024 года и сумме задолженности по состоянию на 01.02.2024, указанной в бюджетном запросе от 12.03.2024 № 771/01-08, при необходимости – скорректировать бюджетный запрос</w:t>
      </w:r>
      <w:r w:rsidRPr="00D13F0E">
        <w:rPr>
          <w:rFonts w:eastAsia="Calibri"/>
          <w:lang w:eastAsia="en-US"/>
        </w:rPr>
        <w:t xml:space="preserve">. ДГХА предоставлена информация (письмо от 01.04.2024 № 1699/01-10, поступило 02.04.2024), </w:t>
      </w:r>
      <w:r w:rsidRPr="00D13F0E">
        <w:rPr>
          <w:rFonts w:eastAsia="Calibri"/>
          <w:b/>
          <w:lang w:eastAsia="en-US"/>
        </w:rPr>
        <w:t xml:space="preserve">что оперативно предоставить документы, подтверждающие задолженность по состоянию на 01.02.2024г., не предоставляется возможным. </w:t>
      </w:r>
      <w:r w:rsidRPr="00D13F0E">
        <w:rPr>
          <w:rFonts w:eastAsia="Calibri"/>
          <w:lang w:eastAsia="en-US"/>
        </w:rPr>
        <w:t xml:space="preserve">В </w:t>
      </w:r>
      <w:proofErr w:type="gramStart"/>
      <w:r w:rsidRPr="00D13F0E">
        <w:rPr>
          <w:rFonts w:eastAsia="Calibri"/>
          <w:lang w:eastAsia="en-US"/>
        </w:rPr>
        <w:t>адрес</w:t>
      </w:r>
      <w:proofErr w:type="gramEnd"/>
      <w:r w:rsidRPr="00D13F0E">
        <w:t xml:space="preserve"> </w:t>
      </w:r>
      <w:r w:rsidRPr="00D13F0E">
        <w:rPr>
          <w:rFonts w:eastAsia="Calibri"/>
          <w:lang w:eastAsia="en-US"/>
        </w:rPr>
        <w:t xml:space="preserve">НО «Региональный фонд капитального ремонта многоквартирных домов Республики Крым» ДГХА письмом от 29.03.2024 № 1522/01-10 направлен запрос на предоставление документов, подтверждающих задолженность.   </w:t>
      </w:r>
    </w:p>
    <w:p w:rsidR="004E2C79" w:rsidRPr="004E2C79" w:rsidRDefault="004E2C79" w:rsidP="004E2C79">
      <w:pPr>
        <w:tabs>
          <w:tab w:val="left" w:pos="-142"/>
        </w:tabs>
        <w:ind w:right="-1" w:firstLine="709"/>
        <w:jc w:val="both"/>
        <w:rPr>
          <w:rFonts w:eastAsia="Calibri"/>
          <w:lang w:eastAsia="en-US"/>
        </w:rPr>
      </w:pPr>
    </w:p>
    <w:p w:rsidR="004E2C79" w:rsidRPr="004E2C79" w:rsidRDefault="00D13F0E" w:rsidP="004E2C79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4</w:t>
      </w:r>
      <w:r w:rsidR="004E2C79" w:rsidRPr="004E2C79">
        <w:rPr>
          <w:rFonts w:eastAsia="Calibri"/>
          <w:b/>
          <w:lang w:eastAsia="en-US"/>
        </w:rPr>
        <w:t xml:space="preserve">. </w:t>
      </w:r>
      <w:r w:rsidR="004E2C79" w:rsidRPr="004E2C79">
        <w:rPr>
          <w:rFonts w:eastAsia="Calibri"/>
          <w:lang w:eastAsia="en-US"/>
        </w:rPr>
        <w:t xml:space="preserve">По подразделу </w:t>
      </w:r>
      <w:r w:rsidR="004E2C79" w:rsidRPr="004E2C79">
        <w:rPr>
          <w:rFonts w:eastAsia="Calibri"/>
          <w:b/>
          <w:lang w:eastAsia="en-US"/>
        </w:rPr>
        <w:t>05.03</w:t>
      </w:r>
      <w:r w:rsidR="004E2C79" w:rsidRPr="004E2C79">
        <w:rPr>
          <w:rFonts w:eastAsia="Calibri"/>
          <w:lang w:eastAsia="en-US"/>
        </w:rPr>
        <w:t xml:space="preserve"> «Благоустройство» целевой статье 15 0 02 20050 виду расходов </w:t>
      </w:r>
      <w:r w:rsidR="004E2C79" w:rsidRPr="004E2C79">
        <w:rPr>
          <w:rFonts w:eastAsia="Calibri"/>
          <w:b/>
          <w:lang w:eastAsia="en-US"/>
        </w:rPr>
        <w:t>244</w:t>
      </w:r>
      <w:r w:rsidR="004E2C79" w:rsidRPr="004E2C79">
        <w:rPr>
          <w:rFonts w:eastAsia="Calibri"/>
          <w:lang w:eastAsia="en-US"/>
        </w:rPr>
        <w:t xml:space="preserve"> «Прочая закупка товаров, работ и услуг» бюджетные ассигнования </w:t>
      </w:r>
      <w:r w:rsidR="004E2C79" w:rsidRPr="004E2C79">
        <w:rPr>
          <w:rFonts w:eastAsia="Calibri"/>
          <w:b/>
          <w:lang w:eastAsia="en-US"/>
        </w:rPr>
        <w:t>увеличиваются</w:t>
      </w:r>
      <w:r w:rsidR="004E2C79" w:rsidRPr="004E2C79">
        <w:rPr>
          <w:rFonts w:eastAsia="Calibri"/>
          <w:lang w:eastAsia="en-US"/>
        </w:rPr>
        <w:t xml:space="preserve"> в 2024 году на общую сумму </w:t>
      </w:r>
      <w:r w:rsidR="004E2C79" w:rsidRPr="004E2C79">
        <w:rPr>
          <w:rFonts w:eastAsia="Calibri"/>
          <w:b/>
          <w:lang w:eastAsia="en-US"/>
        </w:rPr>
        <w:t>49 616 700,23 руб.</w:t>
      </w:r>
      <w:r w:rsidR="004E2C79" w:rsidRPr="004E2C79">
        <w:rPr>
          <w:rFonts w:eastAsia="Calibri"/>
          <w:lang w:eastAsia="en-US"/>
        </w:rPr>
        <w:t>, в том числе: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b/>
          <w:lang w:eastAsia="en-US"/>
        </w:rPr>
        <w:t>-</w:t>
      </w:r>
      <w:r w:rsidRPr="004E2C79">
        <w:rPr>
          <w:rFonts w:eastAsia="Calibri"/>
          <w:lang w:eastAsia="en-US"/>
        </w:rPr>
        <w:t xml:space="preserve"> </w:t>
      </w:r>
      <w:r w:rsidRPr="004E2C79">
        <w:rPr>
          <w:rFonts w:eastAsia="Calibri"/>
          <w:b/>
          <w:lang w:eastAsia="en-US"/>
        </w:rPr>
        <w:t>за счет распределения свободных остатков</w:t>
      </w:r>
      <w:r w:rsidRPr="004E2C79">
        <w:rPr>
          <w:rFonts w:eastAsia="Calibri"/>
          <w:lang w:eastAsia="en-US"/>
        </w:rPr>
        <w:t>, сложившихся по состоянию на 01.01.2024 по следующим направлениям расходов: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7514"/>
        <w:gridCol w:w="2257"/>
      </w:tblGrid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- мероприятия по акарицидной обработке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590 858,50 руб.</w:t>
            </w:r>
          </w:p>
        </w:tc>
      </w:tr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- мероприятия по борьбе с кровососущими насекомыми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589 260,00 руб.</w:t>
            </w:r>
          </w:p>
        </w:tc>
      </w:tr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- ликвидация несанкционированных свалок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14 509 250,00 руб.</w:t>
            </w:r>
          </w:p>
        </w:tc>
      </w:tr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 xml:space="preserve">- благоустройство территорий (посадка и уход за цветочно-декоративными растениями) – оформление цветников на территории г. Евпатории 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5 810 402,33 руб.</w:t>
            </w:r>
          </w:p>
        </w:tc>
      </w:tr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 xml:space="preserve">- благоустройство территорий (содержание общественных территорий), в </w:t>
            </w:r>
            <w:proofErr w:type="spellStart"/>
            <w:r w:rsidRPr="004E2C79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4E2C79">
              <w:rPr>
                <w:rFonts w:eastAsia="Calibri"/>
                <w:sz w:val="22"/>
                <w:szCs w:val="22"/>
                <w:lang w:eastAsia="en-US"/>
              </w:rPr>
              <w:t>.:</w:t>
            </w:r>
          </w:p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- корчевание пней в сумме 3 019 394,30 руб.;</w:t>
            </w:r>
          </w:p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- устройство партерного и обыкновенного газона с внесением растительной земли в сумме 9 500 017,31 руб.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12 519 411,61 руб.</w:t>
            </w:r>
          </w:p>
        </w:tc>
      </w:tr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b/>
                <w:sz w:val="22"/>
                <w:szCs w:val="22"/>
                <w:lang w:eastAsia="en-US"/>
              </w:rPr>
              <w:t>39 457 058,00 руб.</w:t>
            </w:r>
          </w:p>
        </w:tc>
      </w:tr>
    </w:tbl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b/>
          <w:lang w:eastAsia="en-US"/>
        </w:rPr>
        <w:t>- за счет перераспределения внутри ГРБС</w:t>
      </w:r>
      <w:r w:rsidRPr="004E2C79">
        <w:rPr>
          <w:rFonts w:eastAsia="Calibri"/>
          <w:lang w:eastAsia="en-US"/>
        </w:rPr>
        <w:t xml:space="preserve"> по следующим направлениям расходов: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7514"/>
        <w:gridCol w:w="2257"/>
      </w:tblGrid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- ликвидация несанкционированных свалок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7 473 479,00 руб.</w:t>
            </w:r>
          </w:p>
        </w:tc>
      </w:tr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- занижение и рыхление газонов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2 924 387,06 руб.</w:t>
            </w:r>
          </w:p>
        </w:tc>
      </w:tr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- благоустройство территорий (содержание общественных территорий, в части ручной уборки)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- 238 223,83 руб.</w:t>
            </w:r>
          </w:p>
        </w:tc>
      </w:tr>
      <w:tr w:rsidR="004E2C79" w:rsidRPr="004E2C79" w:rsidTr="004E2C79">
        <w:tc>
          <w:tcPr>
            <w:tcW w:w="3845" w:type="pct"/>
          </w:tcPr>
          <w:p w:rsidR="004E2C79" w:rsidRPr="004E2C79" w:rsidRDefault="004E2C79" w:rsidP="004E2C79">
            <w:pPr>
              <w:widowControl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55" w:type="pct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E2C79">
              <w:rPr>
                <w:rFonts w:eastAsia="Calibri"/>
                <w:b/>
                <w:sz w:val="22"/>
                <w:szCs w:val="22"/>
                <w:lang w:eastAsia="en-US"/>
              </w:rPr>
              <w:t>10 159 642,23 руб.</w:t>
            </w:r>
          </w:p>
        </w:tc>
      </w:tr>
    </w:tbl>
    <w:p w:rsidR="004E2C79" w:rsidRPr="004E2C79" w:rsidRDefault="00D13F0E" w:rsidP="004E2C79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4</w:t>
      </w:r>
      <w:r w:rsidR="004E2C79" w:rsidRPr="004E2C79">
        <w:rPr>
          <w:rFonts w:eastAsia="Calibri"/>
          <w:b/>
          <w:bCs/>
          <w:lang w:eastAsia="en-US"/>
        </w:rPr>
        <w:t>.1.</w:t>
      </w:r>
      <w:r w:rsidR="004E2C79" w:rsidRPr="004E2C79">
        <w:rPr>
          <w:rFonts w:eastAsia="Calibri"/>
          <w:lang w:eastAsia="en-US"/>
        </w:rPr>
        <w:t xml:space="preserve"> Согласно данным пояснительной записки к бюджетным запросам ДГХА от 12.03.2024 № 771/01-08 и от 14.03.2024 № 789/01-08 дополнительная потребность в средствах на ликвидацию несанкционированных свалок </w:t>
      </w:r>
      <w:r w:rsidR="004E2C79" w:rsidRPr="004E2C79">
        <w:rPr>
          <w:rFonts w:eastAsia="Calibri"/>
          <w:b/>
          <w:bCs/>
          <w:lang w:eastAsia="en-US"/>
        </w:rPr>
        <w:t>в сумме 21 982 729,00 руб.</w:t>
      </w:r>
      <w:r w:rsidR="004E2C79" w:rsidRPr="004E2C79">
        <w:rPr>
          <w:rFonts w:eastAsia="Calibri"/>
          <w:lang w:eastAsia="en-US"/>
        </w:rPr>
        <w:t xml:space="preserve"> обусловлена необходимостью ликвидацией стихийных свалок и навалов, которые образуются рядом с контейнерными площадками, расположенными на территории города Евпатория и территории поселков (</w:t>
      </w:r>
      <w:proofErr w:type="spellStart"/>
      <w:r w:rsidR="004E2C79" w:rsidRPr="004E2C79">
        <w:rPr>
          <w:rFonts w:eastAsia="Calibri"/>
          <w:lang w:eastAsia="en-US"/>
        </w:rPr>
        <w:t>пгт</w:t>
      </w:r>
      <w:proofErr w:type="spellEnd"/>
      <w:r w:rsidR="004E2C79" w:rsidRPr="004E2C79">
        <w:rPr>
          <w:rFonts w:eastAsia="Calibri"/>
          <w:lang w:eastAsia="en-US"/>
        </w:rPr>
        <w:t xml:space="preserve">. Мирный, </w:t>
      </w:r>
      <w:proofErr w:type="spellStart"/>
      <w:r w:rsidR="004E2C79" w:rsidRPr="004E2C79">
        <w:rPr>
          <w:rFonts w:eastAsia="Calibri"/>
          <w:lang w:eastAsia="en-US"/>
        </w:rPr>
        <w:t>пгт</w:t>
      </w:r>
      <w:proofErr w:type="spellEnd"/>
      <w:r w:rsidR="004E2C79" w:rsidRPr="004E2C79">
        <w:rPr>
          <w:rFonts w:eastAsia="Calibri"/>
          <w:lang w:eastAsia="en-US"/>
        </w:rPr>
        <w:t xml:space="preserve">. Новоозерное, </w:t>
      </w:r>
      <w:proofErr w:type="spellStart"/>
      <w:r w:rsidR="004E2C79" w:rsidRPr="004E2C79">
        <w:rPr>
          <w:rFonts w:eastAsia="Calibri"/>
          <w:lang w:eastAsia="en-US"/>
        </w:rPr>
        <w:t>пгт</w:t>
      </w:r>
      <w:proofErr w:type="spellEnd"/>
      <w:r w:rsidR="004E2C79" w:rsidRPr="004E2C79">
        <w:rPr>
          <w:rFonts w:eastAsia="Calibri"/>
          <w:lang w:eastAsia="en-US"/>
        </w:rPr>
        <w:t xml:space="preserve">. Заозерное). Согласно представленным коммерческим предложениям и расчету затрат (ИП Захаров А.В., ИП </w:t>
      </w:r>
      <w:proofErr w:type="spellStart"/>
      <w:r w:rsidR="004E2C79" w:rsidRPr="004E2C79">
        <w:rPr>
          <w:rFonts w:eastAsia="Calibri"/>
          <w:lang w:eastAsia="en-US"/>
        </w:rPr>
        <w:t>Бегас</w:t>
      </w:r>
      <w:proofErr w:type="spellEnd"/>
      <w:r w:rsidR="004E2C79" w:rsidRPr="004E2C79">
        <w:rPr>
          <w:rFonts w:eastAsia="Calibri"/>
          <w:lang w:eastAsia="en-US"/>
        </w:rPr>
        <w:t xml:space="preserve"> В.П., МУП «</w:t>
      </w:r>
      <w:proofErr w:type="spellStart"/>
      <w:r w:rsidR="004E2C79" w:rsidRPr="004E2C79">
        <w:rPr>
          <w:rFonts w:eastAsia="Calibri"/>
          <w:lang w:eastAsia="en-US"/>
        </w:rPr>
        <w:t>Экоград</w:t>
      </w:r>
      <w:proofErr w:type="spellEnd"/>
      <w:r w:rsidR="004E2C79" w:rsidRPr="004E2C79">
        <w:rPr>
          <w:rFonts w:eastAsia="Calibri"/>
          <w:lang w:eastAsia="en-US"/>
        </w:rPr>
        <w:t xml:space="preserve">») минимальная стоимость на выполнение работ по ликвидации несанкционированных свалок, вывоза отходов </w:t>
      </w:r>
      <w:r w:rsidR="004E2C79" w:rsidRPr="004E2C79">
        <w:rPr>
          <w:rFonts w:eastAsia="Calibri"/>
          <w:lang w:val="en-US" w:eastAsia="en-US"/>
        </w:rPr>
        <w:t>V</w:t>
      </w:r>
      <w:r w:rsidR="004E2C79" w:rsidRPr="004E2C79">
        <w:rPr>
          <w:rFonts w:eastAsia="Calibri"/>
          <w:lang w:eastAsia="en-US"/>
        </w:rPr>
        <w:t xml:space="preserve"> класса опасности с территории г. Евпатории составляет 1 700,00 руб. за 1т, с территории поселков – 1 900,00 руб. за 1 тонну. К коммерческим предложениям от ИП Захаров А.В. и ИП </w:t>
      </w:r>
      <w:proofErr w:type="spellStart"/>
      <w:r w:rsidR="004E2C79" w:rsidRPr="004E2C79">
        <w:rPr>
          <w:rFonts w:eastAsia="Calibri"/>
          <w:lang w:eastAsia="en-US"/>
        </w:rPr>
        <w:t>Бегас</w:t>
      </w:r>
      <w:proofErr w:type="spellEnd"/>
      <w:r w:rsidR="004E2C79" w:rsidRPr="004E2C79">
        <w:rPr>
          <w:rFonts w:eastAsia="Calibri"/>
          <w:lang w:eastAsia="en-US"/>
        </w:rPr>
        <w:t xml:space="preserve"> В.П. расчет затрат отсутствует.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b/>
          <w:bCs/>
          <w:lang w:eastAsia="en-US"/>
        </w:rPr>
      </w:pPr>
      <w:r w:rsidRPr="004E2C79">
        <w:rPr>
          <w:rFonts w:eastAsia="Calibri"/>
          <w:lang w:eastAsia="en-US"/>
        </w:rPr>
        <w:t xml:space="preserve">ДГХА произведен анализ заключенных в 2023 году контрактов и их фактического исполнения за 6 месяцев 2023 года, на основании которого определено, что среднемесячная потребность вывоза отходов с мест ликвидации несанкционированных свалок с территории г. Евпатории составляет 977,46 тонны, с территории поселков – 108,79 тонны. </w:t>
      </w:r>
      <w:r w:rsidRPr="004E2C79">
        <w:rPr>
          <w:rFonts w:eastAsia="Calibri"/>
          <w:b/>
          <w:bCs/>
          <w:lang w:eastAsia="en-US"/>
        </w:rPr>
        <w:t>Годовая потребность</w:t>
      </w:r>
      <w:r w:rsidRPr="004E2C79">
        <w:rPr>
          <w:rFonts w:eastAsia="Calibri"/>
          <w:lang w:eastAsia="en-US"/>
        </w:rPr>
        <w:t xml:space="preserve"> </w:t>
      </w:r>
      <w:r w:rsidR="001F53C7">
        <w:rPr>
          <w:rFonts w:eastAsia="Calibri"/>
          <w:lang w:eastAsia="en-US"/>
        </w:rPr>
        <w:t xml:space="preserve">в </w:t>
      </w:r>
      <w:r w:rsidRPr="004E2C79">
        <w:rPr>
          <w:rFonts w:eastAsia="Calibri"/>
          <w:lang w:eastAsia="en-US"/>
        </w:rPr>
        <w:t>бюджетных ассигновани</w:t>
      </w:r>
      <w:r w:rsidR="001F53C7">
        <w:rPr>
          <w:rFonts w:eastAsia="Calibri"/>
          <w:lang w:eastAsia="en-US"/>
        </w:rPr>
        <w:t>ях</w:t>
      </w:r>
      <w:r w:rsidRPr="004E2C79">
        <w:rPr>
          <w:rFonts w:eastAsia="Calibri"/>
          <w:lang w:eastAsia="en-US"/>
        </w:rPr>
        <w:t xml:space="preserve"> на вывоз отходов с мест ликвидации несанкционированных свалок </w:t>
      </w:r>
      <w:r w:rsidRPr="004E2C79">
        <w:rPr>
          <w:rFonts w:eastAsia="Calibri"/>
          <w:b/>
          <w:bCs/>
          <w:lang w:eastAsia="en-US"/>
        </w:rPr>
        <w:t>на 2024 год составляет 34 822 200,00 руб.: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lang w:eastAsia="en-US"/>
        </w:rPr>
      </w:pPr>
      <w:bookmarkStart w:id="3" w:name="_Hlk162704495"/>
      <w:r w:rsidRPr="004E2C79">
        <w:rPr>
          <w:rFonts w:eastAsia="Calibri"/>
          <w:lang w:eastAsia="en-US"/>
        </w:rPr>
        <w:t>- с территории г. Евпатория – 977,46т *12мес.=11 729,52 т *1 700,00 руб.=19 940 184,00 руб.;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b/>
          <w:bCs/>
          <w:lang w:eastAsia="en-US"/>
        </w:rPr>
      </w:pPr>
      <w:r w:rsidRPr="00D13F0E">
        <w:rPr>
          <w:rFonts w:eastAsia="Calibri"/>
          <w:bCs/>
          <w:lang w:eastAsia="en-US"/>
        </w:rPr>
        <w:t>- с территории поселков</w:t>
      </w:r>
      <w:r w:rsidRPr="004E2C79">
        <w:rPr>
          <w:rFonts w:eastAsia="Calibri"/>
          <w:b/>
          <w:bCs/>
          <w:lang w:eastAsia="en-US"/>
        </w:rPr>
        <w:t xml:space="preserve"> – 652,72т</w:t>
      </w:r>
      <w:r w:rsidRPr="001F53C7">
        <w:rPr>
          <w:rFonts w:eastAsia="Calibri"/>
          <w:bCs/>
          <w:lang w:eastAsia="en-US"/>
        </w:rPr>
        <w:t>*12мес.=</w:t>
      </w:r>
      <w:r w:rsidRPr="004E2C79">
        <w:rPr>
          <w:rFonts w:eastAsia="Calibri"/>
          <w:b/>
          <w:bCs/>
          <w:lang w:eastAsia="en-US"/>
        </w:rPr>
        <w:t>7 832,64т</w:t>
      </w:r>
      <w:r w:rsidRPr="00D13F0E">
        <w:rPr>
          <w:rFonts w:eastAsia="Calibri"/>
          <w:bCs/>
          <w:lang w:eastAsia="en-US"/>
        </w:rPr>
        <w:t>*1 900,00 руб. = 14 882 016,00 руб.</w:t>
      </w:r>
      <w:r w:rsidRPr="004E2C79">
        <w:rPr>
          <w:rFonts w:eastAsia="Calibri"/>
          <w:b/>
          <w:bCs/>
          <w:lang w:eastAsia="en-US"/>
        </w:rPr>
        <w:t xml:space="preserve"> </w:t>
      </w:r>
      <w:bookmarkEnd w:id="3"/>
      <w:r w:rsidRPr="004E2C79">
        <w:rPr>
          <w:rFonts w:eastAsia="Calibri"/>
          <w:b/>
          <w:bCs/>
          <w:lang w:eastAsia="en-US"/>
        </w:rPr>
        <w:t xml:space="preserve"> </w:t>
      </w:r>
    </w:p>
    <w:p w:rsidR="004E2C79" w:rsidRPr="004E2C79" w:rsidRDefault="001F53C7" w:rsidP="004E2C79">
      <w:pPr>
        <w:widowControl w:val="0"/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 xml:space="preserve">КСП ГО Евпатория РК </w:t>
      </w:r>
      <w:r>
        <w:rPr>
          <w:rFonts w:eastAsia="Calibri"/>
          <w:lang w:eastAsia="en-US"/>
        </w:rPr>
        <w:t xml:space="preserve">произведен </w:t>
      </w:r>
      <w:r w:rsidR="004E2C79" w:rsidRPr="004E2C79">
        <w:rPr>
          <w:rFonts w:eastAsia="Calibri"/>
          <w:lang w:eastAsia="en-US"/>
        </w:rPr>
        <w:t xml:space="preserve">расчет на основании данных, указанных в пояснительных записках, </w:t>
      </w:r>
      <w:r w:rsidR="00EB04BB">
        <w:rPr>
          <w:rFonts w:eastAsia="Calibri"/>
          <w:lang w:eastAsia="en-US"/>
        </w:rPr>
        <w:t xml:space="preserve">и </w:t>
      </w:r>
      <w:r>
        <w:rPr>
          <w:rFonts w:eastAsia="Calibri"/>
          <w:lang w:eastAsia="en-US"/>
        </w:rPr>
        <w:t xml:space="preserve">установлено, что </w:t>
      </w:r>
      <w:r w:rsidRPr="001F53C7">
        <w:rPr>
          <w:rFonts w:eastAsia="Calibri"/>
          <w:lang w:eastAsia="en-US"/>
        </w:rPr>
        <w:t>г</w:t>
      </w:r>
      <w:r w:rsidRPr="001F53C7">
        <w:rPr>
          <w:rFonts w:eastAsia="Calibri"/>
          <w:bCs/>
          <w:lang w:eastAsia="en-US"/>
        </w:rPr>
        <w:t>одовая потребность</w:t>
      </w:r>
      <w:r>
        <w:rPr>
          <w:rFonts w:eastAsia="Calibri"/>
          <w:bCs/>
          <w:lang w:eastAsia="en-US"/>
        </w:rPr>
        <w:t xml:space="preserve"> в</w:t>
      </w:r>
      <w:r w:rsidRPr="001F53C7">
        <w:rPr>
          <w:rFonts w:eastAsia="Calibri"/>
          <w:lang w:eastAsia="en-US"/>
        </w:rPr>
        <w:t xml:space="preserve"> бюджетных ассигновани</w:t>
      </w:r>
      <w:r>
        <w:rPr>
          <w:rFonts w:eastAsia="Calibri"/>
          <w:lang w:eastAsia="en-US"/>
        </w:rPr>
        <w:t>ях</w:t>
      </w:r>
      <w:r w:rsidRPr="001F53C7">
        <w:rPr>
          <w:rFonts w:eastAsia="Calibri"/>
          <w:lang w:eastAsia="en-US"/>
        </w:rPr>
        <w:t xml:space="preserve"> </w:t>
      </w:r>
      <w:r w:rsidR="004E2C79" w:rsidRPr="004E2C79">
        <w:rPr>
          <w:rFonts w:eastAsia="Calibri"/>
          <w:lang w:eastAsia="en-US"/>
        </w:rPr>
        <w:t xml:space="preserve">составляет </w:t>
      </w:r>
      <w:r w:rsidR="004E2C79" w:rsidRPr="004E2C79">
        <w:rPr>
          <w:rFonts w:eastAsia="Calibri"/>
          <w:b/>
          <w:bCs/>
          <w:lang w:eastAsia="en-US"/>
        </w:rPr>
        <w:t>22 420 596,00 руб</w:t>
      </w:r>
      <w:r w:rsidR="004E2C79" w:rsidRPr="004E2C79">
        <w:rPr>
          <w:rFonts w:eastAsia="Calibri"/>
          <w:lang w:eastAsia="en-US"/>
        </w:rPr>
        <w:t>.: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 xml:space="preserve">  - с территории г. Евпатория – 977,46т *12мес.=11 729,52 т *1 700,00 руб.=19 940 184,00 руб.;</w:t>
      </w:r>
    </w:p>
    <w:p w:rsidR="004E2C79" w:rsidRPr="001F53C7" w:rsidRDefault="004E2C79" w:rsidP="004E2C79">
      <w:pPr>
        <w:widowControl w:val="0"/>
        <w:ind w:firstLine="709"/>
        <w:jc w:val="both"/>
        <w:rPr>
          <w:rFonts w:eastAsia="Calibri"/>
          <w:bCs/>
          <w:lang w:eastAsia="en-US"/>
        </w:rPr>
      </w:pPr>
      <w:r w:rsidRPr="001F53C7">
        <w:rPr>
          <w:rFonts w:eastAsia="Calibri"/>
          <w:bCs/>
          <w:lang w:eastAsia="en-US"/>
        </w:rPr>
        <w:t>- с территории поселков –</w:t>
      </w:r>
      <w:r w:rsidRPr="004E2C79">
        <w:rPr>
          <w:rFonts w:eastAsia="Calibri"/>
          <w:b/>
          <w:bCs/>
          <w:lang w:eastAsia="en-US"/>
        </w:rPr>
        <w:t>108,79т</w:t>
      </w:r>
      <w:r w:rsidRPr="001F53C7">
        <w:rPr>
          <w:rFonts w:eastAsia="Calibri"/>
          <w:bCs/>
          <w:lang w:eastAsia="en-US"/>
        </w:rPr>
        <w:t>*12мес.=</w:t>
      </w:r>
      <w:r w:rsidRPr="004E2C79">
        <w:rPr>
          <w:rFonts w:eastAsia="Calibri"/>
          <w:b/>
          <w:bCs/>
          <w:lang w:eastAsia="en-US"/>
        </w:rPr>
        <w:t>1 305,48т</w:t>
      </w:r>
      <w:r w:rsidRPr="001F53C7">
        <w:rPr>
          <w:rFonts w:eastAsia="Calibri"/>
          <w:bCs/>
          <w:lang w:eastAsia="en-US"/>
        </w:rPr>
        <w:t>*1 900,00 руб. = 2 480 412,00 руб.</w:t>
      </w:r>
    </w:p>
    <w:p w:rsidR="004E2C79" w:rsidRPr="00EB04BB" w:rsidRDefault="004E2C79" w:rsidP="004E2C79">
      <w:pPr>
        <w:widowControl w:val="0"/>
        <w:ind w:firstLine="709"/>
        <w:jc w:val="both"/>
        <w:rPr>
          <w:rFonts w:eastAsia="Calibri"/>
          <w:bCs/>
          <w:u w:val="single"/>
          <w:lang w:eastAsia="en-US"/>
        </w:rPr>
      </w:pPr>
      <w:r w:rsidRPr="00EB04BB">
        <w:rPr>
          <w:rFonts w:eastAsia="Calibri"/>
          <w:bCs/>
          <w:u w:val="single"/>
          <w:lang w:eastAsia="en-US"/>
        </w:rPr>
        <w:t xml:space="preserve">ДГХА </w:t>
      </w:r>
      <w:proofErr w:type="spellStart"/>
      <w:r w:rsidRPr="00EB04BB">
        <w:rPr>
          <w:rFonts w:eastAsia="Calibri"/>
          <w:bCs/>
          <w:u w:val="single"/>
          <w:lang w:eastAsia="en-US"/>
        </w:rPr>
        <w:t>необосновано</w:t>
      </w:r>
      <w:proofErr w:type="spellEnd"/>
      <w:r w:rsidRPr="00EB04BB">
        <w:rPr>
          <w:rFonts w:eastAsia="Calibri"/>
          <w:bCs/>
          <w:u w:val="single"/>
          <w:lang w:eastAsia="en-US"/>
        </w:rPr>
        <w:t xml:space="preserve"> завышена</w:t>
      </w:r>
      <w:r w:rsidRPr="00EB04BB">
        <w:rPr>
          <w:rFonts w:eastAsia="Calibri"/>
          <w:u w:val="single"/>
          <w:lang w:eastAsia="en-US"/>
        </w:rPr>
        <w:t xml:space="preserve"> годовая потребность </w:t>
      </w:r>
      <w:r w:rsidR="001F53C7" w:rsidRPr="00EB04BB">
        <w:rPr>
          <w:rFonts w:eastAsia="Calibri"/>
          <w:u w:val="single"/>
          <w:lang w:eastAsia="en-US"/>
        </w:rPr>
        <w:t xml:space="preserve">в </w:t>
      </w:r>
      <w:r w:rsidRPr="00EB04BB">
        <w:rPr>
          <w:rFonts w:eastAsia="Calibri"/>
          <w:u w:val="single"/>
          <w:lang w:eastAsia="en-US"/>
        </w:rPr>
        <w:t>бюджетных ассигновани</w:t>
      </w:r>
      <w:r w:rsidR="00EB04BB">
        <w:rPr>
          <w:rFonts w:eastAsia="Calibri"/>
          <w:u w:val="single"/>
          <w:lang w:eastAsia="en-US"/>
        </w:rPr>
        <w:t>ях</w:t>
      </w:r>
      <w:r w:rsidRPr="00EB04BB">
        <w:rPr>
          <w:rFonts w:eastAsia="Calibri"/>
          <w:u w:val="single"/>
          <w:lang w:eastAsia="en-US"/>
        </w:rPr>
        <w:t xml:space="preserve"> на 2024 год на вывоз отходов с мест несанкционированных свалок </w:t>
      </w:r>
      <w:r w:rsidRPr="00EB04BB">
        <w:rPr>
          <w:rFonts w:eastAsia="Calibri"/>
          <w:bCs/>
          <w:u w:val="single"/>
          <w:lang w:eastAsia="en-US"/>
        </w:rPr>
        <w:t>на сумму 12 401 604,00 руб.</w:t>
      </w:r>
    </w:p>
    <w:p w:rsidR="00EB04BB" w:rsidRPr="00EB04BB" w:rsidRDefault="001F53C7" w:rsidP="00EB04BB">
      <w:pPr>
        <w:widowControl w:val="0"/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>Таким образом, запланированными бюджетными ассигнованиями в сумм</w:t>
      </w:r>
      <w:r w:rsidR="00EB04BB">
        <w:rPr>
          <w:rFonts w:eastAsia="Calibri"/>
          <w:bCs/>
          <w:lang w:eastAsia="en-US"/>
        </w:rPr>
        <w:t>е</w:t>
      </w:r>
      <w:r>
        <w:rPr>
          <w:rFonts w:eastAsia="Calibri"/>
          <w:bCs/>
          <w:lang w:eastAsia="en-US"/>
        </w:rPr>
        <w:t xml:space="preserve"> </w:t>
      </w:r>
      <w:r w:rsidRPr="001F53C7">
        <w:rPr>
          <w:rFonts w:eastAsia="Calibri"/>
          <w:bCs/>
          <w:lang w:eastAsia="en-US"/>
        </w:rPr>
        <w:t>21 982 729,00 руб</w:t>
      </w:r>
      <w:r w:rsidRPr="001F53C7">
        <w:rPr>
          <w:rFonts w:eastAsia="Calibri"/>
          <w:b/>
          <w:bCs/>
          <w:lang w:eastAsia="en-US"/>
        </w:rPr>
        <w:t>.</w:t>
      </w:r>
      <w:r>
        <w:rPr>
          <w:rFonts w:eastAsia="Calibri"/>
          <w:bCs/>
          <w:lang w:eastAsia="en-US"/>
        </w:rPr>
        <w:t xml:space="preserve"> покрывается 98% годовой потребности в </w:t>
      </w:r>
      <w:r w:rsidRPr="001F53C7">
        <w:rPr>
          <w:rFonts w:eastAsia="Calibri"/>
          <w:bCs/>
          <w:lang w:eastAsia="en-US"/>
        </w:rPr>
        <w:t>бюджетных ассигнований на 2024 год на вывоз отходов с мест несанкционированных свалок</w:t>
      </w:r>
      <w:r w:rsidR="00EB04BB">
        <w:rPr>
          <w:rFonts w:eastAsia="Calibri"/>
          <w:bCs/>
          <w:lang w:eastAsia="en-US"/>
        </w:rPr>
        <w:t>.</w:t>
      </w:r>
      <w:r w:rsidR="00EB04BB" w:rsidRPr="00EB04BB">
        <w:rPr>
          <w:rFonts w:eastAsia="Calibri"/>
          <w:b/>
          <w:bCs/>
          <w:lang w:eastAsia="en-US"/>
        </w:rPr>
        <w:t xml:space="preserve"> </w:t>
      </w:r>
    </w:p>
    <w:p w:rsidR="004E2C79" w:rsidRPr="001F53C7" w:rsidRDefault="004E2C79" w:rsidP="004E2C79">
      <w:pPr>
        <w:widowControl w:val="0"/>
        <w:ind w:firstLine="709"/>
        <w:jc w:val="both"/>
        <w:rPr>
          <w:rFonts w:eastAsia="Calibri"/>
          <w:bCs/>
          <w:lang w:eastAsia="en-US"/>
        </w:rPr>
      </w:pPr>
    </w:p>
    <w:p w:rsidR="004E2C79" w:rsidRPr="004E2C79" w:rsidRDefault="00EB04BB" w:rsidP="004E2C79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4</w:t>
      </w:r>
      <w:r w:rsidR="004E2C79" w:rsidRPr="004E2C79">
        <w:rPr>
          <w:rFonts w:eastAsia="Calibri"/>
          <w:b/>
          <w:bCs/>
          <w:lang w:eastAsia="en-US"/>
        </w:rPr>
        <w:t xml:space="preserve">.2. </w:t>
      </w:r>
      <w:bookmarkStart w:id="4" w:name="_Hlk162718237"/>
      <w:r w:rsidR="004E2C79" w:rsidRPr="004E2C79">
        <w:rPr>
          <w:rFonts w:eastAsia="Calibri"/>
          <w:lang w:eastAsia="en-US"/>
        </w:rPr>
        <w:t>На</w:t>
      </w:r>
      <w:r w:rsidR="004E2C79" w:rsidRPr="004E2C79">
        <w:rPr>
          <w:rFonts w:eastAsia="Calibri"/>
          <w:b/>
          <w:bCs/>
          <w:lang w:eastAsia="en-US"/>
        </w:rPr>
        <w:t xml:space="preserve"> </w:t>
      </w:r>
      <w:r w:rsidR="004E2C79" w:rsidRPr="004E2C79">
        <w:rPr>
          <w:rFonts w:eastAsia="Calibri"/>
          <w:lang w:eastAsia="en-US"/>
        </w:rPr>
        <w:t>выполнение работ</w:t>
      </w:r>
      <w:r w:rsidR="004E2C79" w:rsidRPr="004E2C79">
        <w:rPr>
          <w:rFonts w:eastAsia="Calibri"/>
          <w:b/>
          <w:bCs/>
          <w:lang w:eastAsia="en-US"/>
        </w:rPr>
        <w:t xml:space="preserve"> </w:t>
      </w:r>
      <w:r w:rsidR="004E2C79" w:rsidRPr="004E2C79">
        <w:rPr>
          <w:rFonts w:eastAsia="Calibri"/>
          <w:lang w:eastAsia="en-US"/>
        </w:rPr>
        <w:t>по благоустройству</w:t>
      </w:r>
      <w:r w:rsidR="004E2C79" w:rsidRPr="004E2C79">
        <w:rPr>
          <w:rFonts w:eastAsia="Calibri"/>
          <w:b/>
          <w:bCs/>
          <w:lang w:eastAsia="en-US"/>
        </w:rPr>
        <w:t xml:space="preserve"> </w:t>
      </w:r>
      <w:r w:rsidR="004E2C79" w:rsidRPr="004E2C79">
        <w:rPr>
          <w:rFonts w:eastAsia="Calibri"/>
          <w:lang w:eastAsia="en-US"/>
        </w:rPr>
        <w:t>территории (</w:t>
      </w:r>
      <w:bookmarkStart w:id="5" w:name="_Hlk162711778"/>
      <w:r w:rsidR="004E2C79" w:rsidRPr="004E2C79">
        <w:rPr>
          <w:rFonts w:eastAsia="Calibri"/>
          <w:lang w:eastAsia="en-US"/>
        </w:rPr>
        <w:t>в части посадки и ухода за цветочно-декоративными растениями)</w:t>
      </w:r>
      <w:bookmarkEnd w:id="5"/>
      <w:r w:rsidR="004E2C79" w:rsidRPr="004E2C79">
        <w:rPr>
          <w:rFonts w:eastAsia="Calibri"/>
          <w:lang w:eastAsia="en-US"/>
        </w:rPr>
        <w:t xml:space="preserve"> бюджетные ассигнования </w:t>
      </w:r>
      <w:r w:rsidR="004E2C79" w:rsidRPr="004E2C79">
        <w:rPr>
          <w:rFonts w:eastAsia="Calibri"/>
          <w:b/>
          <w:lang w:eastAsia="en-US"/>
        </w:rPr>
        <w:t>увеличиваются на сумму 5 810 402,33 руб.</w:t>
      </w:r>
      <w:r w:rsidR="004E2C79" w:rsidRPr="004E2C79">
        <w:rPr>
          <w:rFonts w:eastAsia="Calibri"/>
          <w:lang w:eastAsia="en-US"/>
        </w:rPr>
        <w:t xml:space="preserve"> за счет распределения свободных остатков, сложившихся по состоянию на 01.01.2024.</w:t>
      </w:r>
    </w:p>
    <w:p w:rsidR="004E2C79" w:rsidRPr="004E2C79" w:rsidRDefault="004E2C79" w:rsidP="00EB04BB">
      <w:pPr>
        <w:widowControl w:val="0"/>
        <w:ind w:firstLine="709"/>
        <w:jc w:val="both"/>
        <w:rPr>
          <w:rFonts w:eastAsia="Calibri"/>
          <w:lang w:eastAsia="en-US"/>
        </w:rPr>
      </w:pPr>
      <w:bookmarkStart w:id="6" w:name="_Hlk162719035"/>
      <w:bookmarkEnd w:id="4"/>
      <w:r w:rsidRPr="004E2C79">
        <w:rPr>
          <w:rFonts w:eastAsia="Calibri"/>
          <w:lang w:eastAsia="en-US"/>
        </w:rPr>
        <w:t>В обоснование потребности бюджетных ассигнований на выполнение работ по благоустройству территории (в части посадки и ухода за цветочно-декоративными растениями) (далее – цветники) в 2024 году предоставлены локальные ресурсные сметы № 02-01-04 и № 02-01-05 (далее – сметы):</w:t>
      </w:r>
    </w:p>
    <w:bookmarkEnd w:id="6"/>
    <w:p w:rsidR="004E2C79" w:rsidRPr="00EB04BB" w:rsidRDefault="004E2C79" w:rsidP="00EB04BB">
      <w:pPr>
        <w:widowControl w:val="0"/>
        <w:numPr>
          <w:ilvl w:val="0"/>
          <w:numId w:val="47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EB04BB">
        <w:rPr>
          <w:rFonts w:eastAsia="Calibri"/>
          <w:lang w:eastAsia="en-US"/>
        </w:rPr>
        <w:t>оформление</w:t>
      </w:r>
      <w:proofErr w:type="gramEnd"/>
      <w:r w:rsidRPr="00EB04BB">
        <w:rPr>
          <w:rFonts w:eastAsia="Calibri"/>
          <w:lang w:eastAsia="en-US"/>
        </w:rPr>
        <w:t xml:space="preserve"> цветников на территории города Евпатории на общую сумму 2 160 581,00 руб., в </w:t>
      </w:r>
      <w:proofErr w:type="spellStart"/>
      <w:r w:rsidRPr="00EB04BB">
        <w:rPr>
          <w:rFonts w:eastAsia="Calibri"/>
          <w:lang w:eastAsia="en-US"/>
        </w:rPr>
        <w:t>т.ч</w:t>
      </w:r>
      <w:proofErr w:type="spellEnd"/>
      <w:r w:rsidRPr="00EB04BB">
        <w:rPr>
          <w:rFonts w:eastAsia="Calibri"/>
          <w:lang w:eastAsia="en-US"/>
        </w:rPr>
        <w:t>.:</w:t>
      </w:r>
      <w:r w:rsidR="00EB04BB" w:rsidRPr="00EB04BB">
        <w:rPr>
          <w:rFonts w:eastAsia="Calibri"/>
          <w:lang w:eastAsia="en-US"/>
        </w:rPr>
        <w:t xml:space="preserve"> </w:t>
      </w:r>
      <w:r w:rsidRPr="00EB04BB">
        <w:rPr>
          <w:rFonts w:eastAsia="Calibri"/>
          <w:lang w:eastAsia="en-US"/>
        </w:rPr>
        <w:t>цветник у Стеллы по пр. Ленина;</w:t>
      </w:r>
      <w:r w:rsidR="00EB04BB" w:rsidRPr="00EB04BB">
        <w:rPr>
          <w:rFonts w:eastAsia="Calibri"/>
          <w:lang w:eastAsia="en-US"/>
        </w:rPr>
        <w:t xml:space="preserve"> </w:t>
      </w:r>
      <w:r w:rsidRPr="00EB04BB">
        <w:rPr>
          <w:rFonts w:eastAsia="Calibri"/>
          <w:lang w:eastAsia="en-US"/>
        </w:rPr>
        <w:t>цветник по ул. Демышева (пересечение с ул. Фрунзе); «цветочное дерево» по ул. Фрунзе у ж/д вокзала; цветник по ул. Демышева у Тралового катера; «цветочный календарь» на набережной им. Горького; цветник из кактусов на набережной им. Горького.</w:t>
      </w:r>
    </w:p>
    <w:p w:rsidR="004E2C79" w:rsidRPr="004E2C79" w:rsidRDefault="004E2C79" w:rsidP="00EB04BB">
      <w:pPr>
        <w:widowControl w:val="0"/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>2) оформление цветников на территории мемориала «Красная горка» на общую сумму 3 649 821,33 руб.</w:t>
      </w:r>
    </w:p>
    <w:p w:rsidR="004E2C79" w:rsidRPr="004E2C79" w:rsidRDefault="004E2C79" w:rsidP="00EB04BB">
      <w:pPr>
        <w:widowControl w:val="0"/>
        <w:ind w:firstLine="709"/>
        <w:jc w:val="both"/>
        <w:rPr>
          <w:rFonts w:eastAsia="Calibri"/>
          <w:lang w:eastAsia="en-US"/>
        </w:rPr>
      </w:pPr>
      <w:bookmarkStart w:id="7" w:name="_Hlk162719157"/>
      <w:r w:rsidRPr="004E2C79">
        <w:rPr>
          <w:rFonts w:eastAsia="Calibri"/>
          <w:lang w:eastAsia="en-US"/>
        </w:rPr>
        <w:t xml:space="preserve">Анализом предоставленных смет на оформление цветников установлено, что в виде ресурсов указаны приобретаемые растения, в том числе и </w:t>
      </w:r>
      <w:r w:rsidRPr="004E2C79">
        <w:rPr>
          <w:rFonts w:eastAsia="Calibri"/>
          <w:b/>
          <w:bCs/>
          <w:lang w:eastAsia="en-US"/>
        </w:rPr>
        <w:t>многолетние</w:t>
      </w:r>
      <w:r w:rsidRPr="004E2C79">
        <w:rPr>
          <w:rFonts w:eastAsia="Calibri"/>
          <w:lang w:eastAsia="en-US"/>
        </w:rPr>
        <w:t>.</w:t>
      </w:r>
    </w:p>
    <w:bookmarkEnd w:id="7"/>
    <w:p w:rsidR="004E2C79" w:rsidRPr="004E2C79" w:rsidRDefault="004E2C79" w:rsidP="00EB04BB">
      <w:pPr>
        <w:widowControl w:val="0"/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>КСП ГО Евпатория</w:t>
      </w:r>
      <w:r w:rsidR="008631E6">
        <w:rPr>
          <w:rFonts w:eastAsia="Calibri"/>
          <w:lang w:eastAsia="en-US"/>
        </w:rPr>
        <w:t xml:space="preserve"> РК</w:t>
      </w:r>
      <w:r w:rsidRPr="004E2C79">
        <w:rPr>
          <w:rFonts w:eastAsia="Calibri"/>
          <w:lang w:eastAsia="en-US"/>
        </w:rPr>
        <w:t xml:space="preserve"> обращает внимание, что в 2023 году на оформление этих же цветников были также </w:t>
      </w:r>
      <w:r w:rsidR="00EB04BB">
        <w:rPr>
          <w:rFonts w:eastAsia="Calibri"/>
          <w:lang w:eastAsia="en-US"/>
        </w:rPr>
        <w:t xml:space="preserve">выделены бюджетные средства для </w:t>
      </w:r>
      <w:r w:rsidRPr="004E2C79">
        <w:rPr>
          <w:rFonts w:eastAsia="Calibri"/>
          <w:lang w:eastAsia="en-US"/>
        </w:rPr>
        <w:t>приобретен</w:t>
      </w:r>
      <w:r w:rsidR="00EB04BB">
        <w:rPr>
          <w:rFonts w:eastAsia="Calibri"/>
          <w:lang w:eastAsia="en-US"/>
        </w:rPr>
        <w:t>ия</w:t>
      </w:r>
      <w:r w:rsidRPr="004E2C79">
        <w:rPr>
          <w:rFonts w:eastAsia="Calibri"/>
          <w:lang w:eastAsia="en-US"/>
        </w:rPr>
        <w:t xml:space="preserve"> многолетние растения. Анализ </w:t>
      </w:r>
      <w:r w:rsidR="008631E6" w:rsidRPr="008631E6">
        <w:rPr>
          <w:rFonts w:eastAsia="Calibri"/>
          <w:lang w:eastAsia="en-US"/>
        </w:rPr>
        <w:t>планируемых к приобретению</w:t>
      </w:r>
      <w:r w:rsidRPr="004E2C79">
        <w:rPr>
          <w:rFonts w:eastAsia="Calibri"/>
          <w:lang w:eastAsia="en-US"/>
        </w:rPr>
        <w:t xml:space="preserve"> многолетних растений в 2023 году и </w:t>
      </w:r>
      <w:r w:rsidR="008631E6">
        <w:rPr>
          <w:rFonts w:eastAsia="Calibri"/>
          <w:lang w:eastAsia="en-US"/>
        </w:rPr>
        <w:t>в</w:t>
      </w:r>
      <w:r w:rsidRPr="004E2C79">
        <w:rPr>
          <w:rFonts w:eastAsia="Calibri"/>
          <w:lang w:eastAsia="en-US"/>
        </w:rPr>
        <w:t xml:space="preserve"> 2024 году представлен в таблице:</w:t>
      </w:r>
    </w:p>
    <w:tbl>
      <w:tblPr>
        <w:tblStyle w:val="5"/>
        <w:tblW w:w="9981" w:type="dxa"/>
        <w:tblLayout w:type="fixed"/>
        <w:tblLook w:val="04A0" w:firstRow="1" w:lastRow="0" w:firstColumn="1" w:lastColumn="0" w:noHBand="0" w:noVBand="1"/>
      </w:tblPr>
      <w:tblGrid>
        <w:gridCol w:w="988"/>
        <w:gridCol w:w="671"/>
        <w:gridCol w:w="486"/>
        <w:gridCol w:w="486"/>
        <w:gridCol w:w="669"/>
        <w:gridCol w:w="669"/>
        <w:gridCol w:w="596"/>
        <w:gridCol w:w="596"/>
        <w:gridCol w:w="565"/>
        <w:gridCol w:w="565"/>
        <w:gridCol w:w="622"/>
        <w:gridCol w:w="622"/>
        <w:gridCol w:w="622"/>
        <w:gridCol w:w="622"/>
        <w:gridCol w:w="601"/>
        <w:gridCol w:w="601"/>
      </w:tblGrid>
      <w:tr w:rsidR="004E2C79" w:rsidRPr="004E2C79" w:rsidTr="00EB04BB">
        <w:trPr>
          <w:tblHeader/>
        </w:trPr>
        <w:tc>
          <w:tcPr>
            <w:tcW w:w="988" w:type="dxa"/>
            <w:vMerge w:val="restart"/>
          </w:tcPr>
          <w:p w:rsidR="004E2C79" w:rsidRPr="004E2C79" w:rsidRDefault="004E2C79" w:rsidP="00EB04BB">
            <w:pPr>
              <w:widowControl w:val="0"/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2C79">
              <w:rPr>
                <w:rFonts w:eastAsia="Calibri"/>
                <w:sz w:val="20"/>
                <w:szCs w:val="20"/>
                <w:lang w:eastAsia="en-US"/>
              </w:rPr>
              <w:t>Название растения</w:t>
            </w:r>
          </w:p>
        </w:tc>
        <w:tc>
          <w:tcPr>
            <w:tcW w:w="671" w:type="dxa"/>
            <w:vMerge w:val="restart"/>
            <w:textDirection w:val="btLr"/>
          </w:tcPr>
          <w:p w:rsidR="004E2C79" w:rsidRPr="004E2C79" w:rsidRDefault="004E2C79" w:rsidP="004E2C79">
            <w:pPr>
              <w:widowControl w:val="0"/>
              <w:ind w:left="113"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Цена за 1 шт., руб.</w:t>
            </w:r>
          </w:p>
        </w:tc>
        <w:tc>
          <w:tcPr>
            <w:tcW w:w="972" w:type="dxa"/>
            <w:gridSpan w:val="2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E2C79">
              <w:rPr>
                <w:rFonts w:eastAsia="Calibri"/>
                <w:sz w:val="20"/>
                <w:szCs w:val="20"/>
                <w:lang w:eastAsia="en-US"/>
              </w:rPr>
              <w:t>цветник</w:t>
            </w:r>
            <w:proofErr w:type="gramEnd"/>
            <w:r w:rsidRPr="004E2C79">
              <w:rPr>
                <w:rFonts w:eastAsia="Calibri"/>
                <w:sz w:val="20"/>
                <w:szCs w:val="20"/>
                <w:lang w:eastAsia="en-US"/>
              </w:rPr>
              <w:t xml:space="preserve"> у Стеллы по пр. Ленина</w:t>
            </w:r>
          </w:p>
        </w:tc>
        <w:tc>
          <w:tcPr>
            <w:tcW w:w="1338" w:type="dxa"/>
            <w:gridSpan w:val="2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E2C79">
              <w:rPr>
                <w:rFonts w:eastAsia="Calibri"/>
                <w:sz w:val="20"/>
                <w:szCs w:val="20"/>
                <w:lang w:eastAsia="en-US"/>
              </w:rPr>
              <w:t>цветник</w:t>
            </w:r>
            <w:proofErr w:type="gramEnd"/>
            <w:r w:rsidRPr="004E2C79">
              <w:rPr>
                <w:rFonts w:eastAsia="Calibri"/>
                <w:sz w:val="20"/>
                <w:szCs w:val="20"/>
                <w:lang w:eastAsia="en-US"/>
              </w:rPr>
              <w:t xml:space="preserve"> по ул. Демышева (пересечение с ул. Фрунзе)</w:t>
            </w:r>
          </w:p>
        </w:tc>
        <w:tc>
          <w:tcPr>
            <w:tcW w:w="1192" w:type="dxa"/>
            <w:gridSpan w:val="2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2C79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4E2C79">
              <w:rPr>
                <w:rFonts w:eastAsia="Calibri"/>
                <w:sz w:val="20"/>
                <w:szCs w:val="20"/>
                <w:lang w:eastAsia="en-US"/>
              </w:rPr>
              <w:t>цветочное</w:t>
            </w:r>
            <w:proofErr w:type="gramEnd"/>
            <w:r w:rsidRPr="004E2C79">
              <w:rPr>
                <w:rFonts w:eastAsia="Calibri"/>
                <w:sz w:val="20"/>
                <w:szCs w:val="20"/>
                <w:lang w:eastAsia="en-US"/>
              </w:rPr>
              <w:t xml:space="preserve"> дерево» по ул. Фрунзе у ж/д вокзала</w:t>
            </w:r>
          </w:p>
        </w:tc>
        <w:tc>
          <w:tcPr>
            <w:tcW w:w="1130" w:type="dxa"/>
            <w:gridSpan w:val="2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E2C79">
              <w:rPr>
                <w:rFonts w:eastAsia="Calibri"/>
                <w:sz w:val="20"/>
                <w:szCs w:val="20"/>
                <w:lang w:eastAsia="en-US"/>
              </w:rPr>
              <w:t>цветник</w:t>
            </w:r>
            <w:proofErr w:type="gramEnd"/>
            <w:r w:rsidRPr="004E2C79">
              <w:rPr>
                <w:rFonts w:eastAsia="Calibri"/>
                <w:sz w:val="20"/>
                <w:szCs w:val="20"/>
                <w:lang w:eastAsia="en-US"/>
              </w:rPr>
              <w:t xml:space="preserve"> по ул. Демышева у Тралового катера</w:t>
            </w:r>
          </w:p>
        </w:tc>
        <w:tc>
          <w:tcPr>
            <w:tcW w:w="1244" w:type="dxa"/>
            <w:gridSpan w:val="2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E2C79">
              <w:rPr>
                <w:rFonts w:eastAsia="Calibri"/>
                <w:sz w:val="20"/>
                <w:szCs w:val="20"/>
                <w:lang w:eastAsia="en-US"/>
              </w:rPr>
              <w:t>«</w:t>
            </w:r>
            <w:proofErr w:type="gramStart"/>
            <w:r w:rsidRPr="004E2C79">
              <w:rPr>
                <w:rFonts w:eastAsia="Calibri"/>
                <w:sz w:val="20"/>
                <w:szCs w:val="20"/>
                <w:lang w:eastAsia="en-US"/>
              </w:rPr>
              <w:t>цветочный</w:t>
            </w:r>
            <w:proofErr w:type="gramEnd"/>
            <w:r w:rsidRPr="004E2C79">
              <w:rPr>
                <w:rFonts w:eastAsia="Calibri"/>
                <w:sz w:val="20"/>
                <w:szCs w:val="20"/>
                <w:lang w:eastAsia="en-US"/>
              </w:rPr>
              <w:t xml:space="preserve"> календарь» на набережной им. Горького</w:t>
            </w:r>
          </w:p>
        </w:tc>
        <w:tc>
          <w:tcPr>
            <w:tcW w:w="1244" w:type="dxa"/>
            <w:gridSpan w:val="2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E2C79">
              <w:rPr>
                <w:rFonts w:eastAsia="Calibri"/>
                <w:sz w:val="20"/>
                <w:szCs w:val="20"/>
                <w:lang w:eastAsia="en-US"/>
              </w:rPr>
              <w:t>цветник</w:t>
            </w:r>
            <w:proofErr w:type="gramEnd"/>
            <w:r w:rsidRPr="004E2C79">
              <w:rPr>
                <w:rFonts w:eastAsia="Calibri"/>
                <w:sz w:val="20"/>
                <w:szCs w:val="20"/>
                <w:lang w:eastAsia="en-US"/>
              </w:rPr>
              <w:t xml:space="preserve"> из кактусов на набережной им. Горького</w:t>
            </w:r>
          </w:p>
        </w:tc>
        <w:tc>
          <w:tcPr>
            <w:tcW w:w="1202" w:type="dxa"/>
            <w:gridSpan w:val="2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E2C79">
              <w:rPr>
                <w:rFonts w:eastAsia="Calibri"/>
                <w:sz w:val="20"/>
                <w:szCs w:val="20"/>
                <w:lang w:eastAsia="en-US"/>
              </w:rPr>
              <w:t>цветники</w:t>
            </w:r>
            <w:proofErr w:type="gramEnd"/>
            <w:r w:rsidRPr="004E2C79">
              <w:rPr>
                <w:rFonts w:eastAsia="Calibri"/>
                <w:sz w:val="20"/>
                <w:szCs w:val="20"/>
                <w:lang w:eastAsia="en-US"/>
              </w:rPr>
              <w:t xml:space="preserve"> на территории мемориала «Красная горка»</w:t>
            </w:r>
          </w:p>
        </w:tc>
      </w:tr>
      <w:tr w:rsidR="004E2C79" w:rsidRPr="004E2C79" w:rsidTr="00EB04BB">
        <w:trPr>
          <w:cantSplit/>
          <w:trHeight w:val="880"/>
          <w:tblHeader/>
        </w:trPr>
        <w:tc>
          <w:tcPr>
            <w:tcW w:w="988" w:type="dxa"/>
            <w:vMerge/>
          </w:tcPr>
          <w:p w:rsidR="004E2C79" w:rsidRPr="004E2C79" w:rsidRDefault="004E2C79" w:rsidP="004E2C79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1" w:type="dxa"/>
            <w:vMerge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486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669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69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596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596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565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565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622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22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622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22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601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601" w:type="dxa"/>
            <w:textDirection w:val="btLr"/>
          </w:tcPr>
          <w:p w:rsidR="004E2C79" w:rsidRPr="004E2C79" w:rsidRDefault="004E2C79" w:rsidP="00CB1980">
            <w:pPr>
              <w:widowControl w:val="0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2024 год</w:t>
            </w: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Агава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3856,67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Агава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2800,00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Юкка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300,00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Канны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80,00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Аспарагус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350,00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93</w:t>
            </w: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Пальма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3000,00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4E2C79">
              <w:rPr>
                <w:rFonts w:eastAsia="Calibri"/>
                <w:sz w:val="14"/>
                <w:szCs w:val="14"/>
                <w:lang w:eastAsia="en-US"/>
              </w:rPr>
              <w:t>Суккуленты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1663,33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E2C79">
              <w:rPr>
                <w:rFonts w:eastAsia="Calibri"/>
                <w:sz w:val="16"/>
                <w:szCs w:val="16"/>
                <w:lang w:eastAsia="en-US"/>
              </w:rPr>
              <w:t>Цветы двухлетние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30,00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4E2C79">
              <w:rPr>
                <w:rFonts w:eastAsia="Calibri"/>
                <w:sz w:val="14"/>
                <w:szCs w:val="14"/>
                <w:lang w:eastAsia="en-US"/>
              </w:rPr>
              <w:t>Цветы двухлетние (Виола)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60,00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4E2C79">
              <w:rPr>
                <w:rFonts w:eastAsia="Calibri"/>
                <w:sz w:val="14"/>
                <w:szCs w:val="14"/>
                <w:lang w:eastAsia="en-US"/>
              </w:rPr>
              <w:t>Многолетники горшечные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350,00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700</w:t>
            </w:r>
          </w:p>
        </w:tc>
      </w:tr>
      <w:tr w:rsidR="004E2C79" w:rsidRPr="004E2C79" w:rsidTr="00EB04BB">
        <w:tc>
          <w:tcPr>
            <w:tcW w:w="988" w:type="dxa"/>
          </w:tcPr>
          <w:p w:rsidR="004E2C79" w:rsidRPr="004E2C79" w:rsidRDefault="004E2C79" w:rsidP="00EB04BB">
            <w:pPr>
              <w:widowControl w:val="0"/>
              <w:ind w:right="-108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4E2C79">
              <w:rPr>
                <w:rFonts w:eastAsia="Calibri"/>
                <w:sz w:val="14"/>
                <w:szCs w:val="14"/>
                <w:lang w:eastAsia="en-US"/>
              </w:rPr>
              <w:t>Тюльпаны (луковицы)</w:t>
            </w:r>
          </w:p>
        </w:tc>
        <w:tc>
          <w:tcPr>
            <w:tcW w:w="671" w:type="dxa"/>
          </w:tcPr>
          <w:p w:rsidR="004E2C79" w:rsidRPr="00EB04BB" w:rsidRDefault="004E2C79" w:rsidP="004E2C79">
            <w:pPr>
              <w:widowControl w:val="0"/>
              <w:jc w:val="center"/>
              <w:rPr>
                <w:rFonts w:eastAsia="Calibri"/>
                <w:bCs/>
                <w:sz w:val="14"/>
                <w:szCs w:val="14"/>
                <w:lang w:eastAsia="en-US"/>
              </w:rPr>
            </w:pPr>
            <w:r w:rsidRPr="00EB04BB">
              <w:rPr>
                <w:rFonts w:eastAsia="Calibri"/>
                <w:bCs/>
                <w:sz w:val="14"/>
                <w:szCs w:val="14"/>
                <w:lang w:eastAsia="en-US"/>
              </w:rPr>
              <w:t>31,67</w:t>
            </w: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69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6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2C79">
              <w:rPr>
                <w:rFonts w:eastAsia="Calibri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601" w:type="dxa"/>
          </w:tcPr>
          <w:p w:rsidR="004E2C79" w:rsidRPr="004E2C79" w:rsidRDefault="004E2C79" w:rsidP="004E2C79">
            <w:pPr>
              <w:widowControl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4E2C79">
              <w:rPr>
                <w:rFonts w:eastAsia="Calibri"/>
                <w:sz w:val="14"/>
                <w:szCs w:val="14"/>
                <w:lang w:eastAsia="en-US"/>
              </w:rPr>
              <w:t>10000</w:t>
            </w:r>
          </w:p>
        </w:tc>
      </w:tr>
    </w:tbl>
    <w:p w:rsidR="004E2C79" w:rsidRPr="004E2C79" w:rsidRDefault="00EB04BB" w:rsidP="004E2C79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4</w:t>
      </w:r>
      <w:r w:rsidR="004E2C79" w:rsidRPr="004E2C79">
        <w:rPr>
          <w:rFonts w:eastAsia="Calibri"/>
          <w:b/>
          <w:bCs/>
          <w:lang w:eastAsia="en-US"/>
        </w:rPr>
        <w:t xml:space="preserve">.3. </w:t>
      </w:r>
      <w:r w:rsidR="004E2C79" w:rsidRPr="004E2C79">
        <w:rPr>
          <w:rFonts w:eastAsia="Calibri"/>
          <w:lang w:eastAsia="en-US"/>
        </w:rPr>
        <w:t>На</w:t>
      </w:r>
      <w:r w:rsidR="004E2C79" w:rsidRPr="004E2C79">
        <w:rPr>
          <w:rFonts w:eastAsia="Calibri"/>
          <w:b/>
          <w:bCs/>
          <w:lang w:eastAsia="en-US"/>
        </w:rPr>
        <w:t xml:space="preserve"> </w:t>
      </w:r>
      <w:r w:rsidR="004E2C79" w:rsidRPr="004E2C79">
        <w:rPr>
          <w:rFonts w:eastAsia="Calibri"/>
          <w:lang w:eastAsia="en-US"/>
        </w:rPr>
        <w:t>выполнение работ</w:t>
      </w:r>
      <w:r w:rsidR="004E2C79" w:rsidRPr="004E2C79">
        <w:rPr>
          <w:rFonts w:eastAsia="Calibri"/>
          <w:b/>
          <w:bCs/>
          <w:lang w:eastAsia="en-US"/>
        </w:rPr>
        <w:t xml:space="preserve"> </w:t>
      </w:r>
      <w:r w:rsidR="004E2C79" w:rsidRPr="004E2C79">
        <w:rPr>
          <w:rFonts w:eastAsia="Calibri"/>
          <w:lang w:eastAsia="en-US"/>
        </w:rPr>
        <w:t xml:space="preserve">по обустройству партерного и обыкновенного газона бюджетные ассигнования </w:t>
      </w:r>
      <w:r w:rsidR="004E2C79" w:rsidRPr="004E2C79">
        <w:rPr>
          <w:rFonts w:eastAsia="Calibri"/>
          <w:b/>
          <w:lang w:eastAsia="en-US"/>
        </w:rPr>
        <w:t>увеличиваются на сумму 9 500 017,31 руб.</w:t>
      </w:r>
      <w:r w:rsidR="004E2C79" w:rsidRPr="004E2C79">
        <w:rPr>
          <w:rFonts w:eastAsia="Calibri"/>
          <w:lang w:eastAsia="en-US"/>
        </w:rPr>
        <w:t xml:space="preserve"> за счет распределения свободных остатков, сложившихся по состоянию на 01.01.2024. Представленные материалы бюджетного запроса не содержат информацию о предполагаемых территориях, на которых будут обустроены газоны. 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b/>
          <w:lang w:eastAsia="en-US"/>
        </w:rPr>
      </w:pPr>
      <w:r w:rsidRPr="004E2C79">
        <w:rPr>
          <w:rFonts w:eastAsia="Calibri"/>
          <w:b/>
          <w:lang w:eastAsia="en-US"/>
        </w:rPr>
        <w:t xml:space="preserve">Отсутствие </w:t>
      </w:r>
      <w:r w:rsidRPr="004E2C79">
        <w:rPr>
          <w:rFonts w:eastAsia="Calibri"/>
          <w:bCs/>
          <w:lang w:eastAsia="en-US"/>
        </w:rPr>
        <w:t>в предоставленных материалах бюджетного запроса</w:t>
      </w:r>
      <w:r w:rsidRPr="004E2C79">
        <w:rPr>
          <w:rFonts w:eastAsia="Calibri"/>
          <w:lang w:eastAsia="en-US"/>
        </w:rPr>
        <w:t xml:space="preserve"> ДГХА </w:t>
      </w:r>
      <w:r w:rsidRPr="004E2C79">
        <w:rPr>
          <w:rFonts w:eastAsia="Calibri"/>
          <w:b/>
          <w:color w:val="000000"/>
          <w:lang w:eastAsia="en-US"/>
        </w:rPr>
        <w:t>перечня территорий, на которых планируются работы по обустройству газонов,</w:t>
      </w:r>
      <w:r w:rsidRPr="004E2C79">
        <w:rPr>
          <w:rFonts w:eastAsia="Calibri"/>
          <w:lang w:eastAsia="en-US"/>
        </w:rPr>
        <w:t xml:space="preserve"> </w:t>
      </w:r>
      <w:r w:rsidRPr="004E2C79">
        <w:rPr>
          <w:rFonts w:eastAsia="Calibri"/>
          <w:b/>
          <w:lang w:eastAsia="en-US"/>
        </w:rPr>
        <w:t xml:space="preserve">не позволяет в полной мере оценить обоснованность планирования бюджетных ассигнований. 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b/>
          <w:lang w:eastAsia="en-US"/>
        </w:rPr>
      </w:pPr>
    </w:p>
    <w:p w:rsidR="004E2C79" w:rsidRPr="004E2C79" w:rsidRDefault="00EB04BB" w:rsidP="004E2C7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5</w:t>
      </w:r>
      <w:r w:rsidR="004E2C79" w:rsidRPr="004E2C79">
        <w:rPr>
          <w:rFonts w:eastAsia="Calibri"/>
          <w:b/>
          <w:lang w:eastAsia="en-US"/>
        </w:rPr>
        <w:t>.</w:t>
      </w:r>
      <w:r w:rsidR="004E2C79" w:rsidRPr="004E2C79">
        <w:rPr>
          <w:rFonts w:eastAsia="Calibri"/>
          <w:lang w:eastAsia="en-US"/>
        </w:rPr>
        <w:t xml:space="preserve"> По подразделу </w:t>
      </w:r>
      <w:r w:rsidR="004E2C79" w:rsidRPr="004E2C79">
        <w:rPr>
          <w:rFonts w:eastAsia="Calibri"/>
          <w:b/>
          <w:lang w:eastAsia="en-US"/>
        </w:rPr>
        <w:t>05.03</w:t>
      </w:r>
      <w:r w:rsidR="004E2C79" w:rsidRPr="004E2C79">
        <w:rPr>
          <w:rFonts w:eastAsia="Calibri"/>
          <w:lang w:eastAsia="en-US"/>
        </w:rPr>
        <w:t xml:space="preserve"> «Благоустройство» целевой статье 74 0 00 20390 виду расходов </w:t>
      </w:r>
      <w:r w:rsidR="004E2C79" w:rsidRPr="004E2C79">
        <w:rPr>
          <w:rFonts w:eastAsia="Calibri"/>
          <w:b/>
          <w:bCs/>
          <w:lang w:eastAsia="en-US"/>
        </w:rPr>
        <w:t>831</w:t>
      </w:r>
      <w:r w:rsidR="004E2C79" w:rsidRPr="004E2C79">
        <w:rPr>
          <w:rFonts w:eastAsia="Calibri"/>
          <w:lang w:eastAsia="en-US"/>
        </w:rPr>
        <w:t xml:space="preserve"> «Исполнение судебных актов Российской Федерации и мировых соглашений по возмещению причиненного вреда» бюджетные ассигнования в 2024 году </w:t>
      </w:r>
      <w:r w:rsidR="004E2C79" w:rsidRPr="004E2C79">
        <w:rPr>
          <w:rFonts w:eastAsia="Calibri"/>
          <w:b/>
          <w:lang w:eastAsia="en-US"/>
        </w:rPr>
        <w:t>увеличиваются</w:t>
      </w:r>
      <w:r w:rsidR="004E2C79" w:rsidRPr="004E2C79">
        <w:rPr>
          <w:rFonts w:eastAsia="Calibri"/>
          <w:lang w:eastAsia="en-US"/>
        </w:rPr>
        <w:t xml:space="preserve"> </w:t>
      </w:r>
      <w:r w:rsidR="004E2C79" w:rsidRPr="004E2C79">
        <w:rPr>
          <w:rFonts w:eastAsia="Calibri"/>
          <w:b/>
          <w:lang w:eastAsia="en-US"/>
        </w:rPr>
        <w:t xml:space="preserve">на сумму 238 223,83 руб. </w:t>
      </w:r>
      <w:r w:rsidR="004E2C79" w:rsidRPr="004E2C79">
        <w:rPr>
          <w:rFonts w:eastAsia="Calibri"/>
          <w:lang w:eastAsia="en-US"/>
        </w:rPr>
        <w:t>за счет перераспределения внутри ГРБС с ручной уборки на оплату неустойки (пени) за нарушение сроков оплаты выполненных и принятых работ в сумме 230 611,83 руб., возмещение расходов по уплате государственной пошлины в сумме 7 612,00 руб. согласно решению Арбитражного суда Республики Крым от 25.10.2023 по делу № А83-15124/2023</w:t>
      </w:r>
      <w:r>
        <w:rPr>
          <w:rFonts w:eastAsia="Calibri"/>
          <w:lang w:eastAsia="en-US"/>
        </w:rPr>
        <w:t xml:space="preserve"> иску ООО «</w:t>
      </w:r>
      <w:proofErr w:type="spellStart"/>
      <w:r>
        <w:rPr>
          <w:rFonts w:eastAsia="Calibri"/>
          <w:lang w:eastAsia="en-US"/>
        </w:rPr>
        <w:t>Продсервис</w:t>
      </w:r>
      <w:proofErr w:type="spellEnd"/>
      <w:r>
        <w:rPr>
          <w:rFonts w:eastAsia="Calibri"/>
          <w:lang w:eastAsia="en-US"/>
        </w:rPr>
        <w:t>»</w:t>
      </w:r>
      <w:r w:rsidR="004E2C79" w:rsidRPr="004E2C79">
        <w:rPr>
          <w:rFonts w:eastAsia="Calibri"/>
          <w:b/>
          <w:lang w:eastAsia="en-US"/>
        </w:rPr>
        <w:t>.</w:t>
      </w:r>
    </w:p>
    <w:p w:rsidR="004E2C79" w:rsidRPr="004E2C79" w:rsidRDefault="004E2C79" w:rsidP="00EB04BB">
      <w:pPr>
        <w:ind w:firstLine="567"/>
        <w:jc w:val="both"/>
        <w:rPr>
          <w:rFonts w:eastAsia="Calibri"/>
          <w:bCs/>
          <w:lang w:eastAsia="en-US"/>
        </w:rPr>
      </w:pPr>
      <w:r w:rsidRPr="004E2C79">
        <w:rPr>
          <w:rFonts w:eastAsia="Calibri"/>
          <w:lang w:eastAsia="en-US"/>
        </w:rPr>
        <w:t xml:space="preserve">Из решения Арбитражного суда Республики Крым от 25.10.2023 года по делу № А83-15124/2023 следует, что </w:t>
      </w:r>
      <w:r w:rsidR="00EB04BB">
        <w:rPr>
          <w:rFonts w:eastAsia="Calibri"/>
          <w:lang w:eastAsia="en-US"/>
        </w:rPr>
        <w:t>с</w:t>
      </w:r>
      <w:r w:rsidRPr="004E2C79">
        <w:rPr>
          <w:rFonts w:eastAsia="Calibri"/>
          <w:bCs/>
          <w:lang w:eastAsia="en-US"/>
        </w:rPr>
        <w:t>удом принято решение взыскать с ДГХА в пользу ООО «</w:t>
      </w:r>
      <w:proofErr w:type="spellStart"/>
      <w:r w:rsidRPr="004E2C79">
        <w:rPr>
          <w:rFonts w:eastAsia="Calibri"/>
          <w:bCs/>
          <w:lang w:eastAsia="en-US"/>
        </w:rPr>
        <w:t>Продсервис</w:t>
      </w:r>
      <w:proofErr w:type="spellEnd"/>
      <w:r w:rsidRPr="004E2C79">
        <w:rPr>
          <w:rFonts w:eastAsia="Calibri"/>
          <w:bCs/>
          <w:lang w:eastAsia="en-US"/>
        </w:rPr>
        <w:t>» неустойку в сумме 230 611,83 руб. и расходы по уплате государственной пошлины в сумме 7 612,00 руб.</w:t>
      </w:r>
    </w:p>
    <w:p w:rsidR="004E2C79" w:rsidRPr="004E2C79" w:rsidRDefault="004E2C79" w:rsidP="004E2C79">
      <w:pPr>
        <w:ind w:firstLine="709"/>
        <w:jc w:val="both"/>
        <w:rPr>
          <w:rFonts w:eastAsia="Calibri"/>
          <w:b/>
          <w:lang w:eastAsia="en-US"/>
        </w:rPr>
      </w:pPr>
      <w:r w:rsidRPr="004E2C79">
        <w:rPr>
          <w:rFonts w:eastAsia="Calibri"/>
          <w:b/>
          <w:lang w:eastAsia="en-US"/>
        </w:rPr>
        <w:t xml:space="preserve">КСП ГО Евпатория РК отмечает, </w:t>
      </w:r>
      <w:r w:rsidRPr="004E2C79">
        <w:rPr>
          <w:rFonts w:eastAsia="Calibri"/>
          <w:lang w:eastAsia="en-US"/>
        </w:rPr>
        <w:t>что расходование бюджетных средств на оплату штрафов, пеней, возмещение расходов по уплате государственной пошлины, уплаченной ранее истцом по делу, в котором распорядитель/получатель бюджетных средств выступал ответчиком,</w:t>
      </w:r>
      <w:r w:rsidRPr="004E2C79">
        <w:rPr>
          <w:rFonts w:eastAsia="Calibri"/>
          <w:b/>
          <w:lang w:eastAsia="en-US"/>
        </w:rPr>
        <w:t xml:space="preserve"> является</w:t>
      </w:r>
      <w:r w:rsidRPr="004E2C79">
        <w:rPr>
          <w:rFonts w:eastAsia="Calibri"/>
          <w:lang w:eastAsia="en-US"/>
        </w:rPr>
        <w:t xml:space="preserve"> </w:t>
      </w:r>
      <w:r w:rsidRPr="004E2C79">
        <w:rPr>
          <w:rFonts w:eastAsia="Calibri"/>
          <w:b/>
          <w:lang w:eastAsia="en-US"/>
        </w:rPr>
        <w:t>неэффективным использованием бюджетных средств в соответствии со ст. 34 БК РФ.</w:t>
      </w:r>
    </w:p>
    <w:p w:rsidR="004E2C79" w:rsidRPr="004E2C79" w:rsidRDefault="004E2C79" w:rsidP="004E2C79">
      <w:pPr>
        <w:ind w:firstLine="709"/>
        <w:jc w:val="both"/>
        <w:rPr>
          <w:rFonts w:eastAsia="Calibri"/>
          <w:lang w:eastAsia="en-US"/>
        </w:rPr>
      </w:pPr>
    </w:p>
    <w:p w:rsidR="004E2C79" w:rsidRPr="004E2C79" w:rsidRDefault="00EB04BB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="004E2C79" w:rsidRPr="004E2C79">
        <w:rPr>
          <w:rFonts w:eastAsia="Calibri"/>
          <w:b/>
          <w:lang w:eastAsia="en-US"/>
        </w:rPr>
        <w:t xml:space="preserve">. </w:t>
      </w:r>
      <w:r w:rsidR="004E2C79" w:rsidRPr="004E2C79">
        <w:rPr>
          <w:rFonts w:eastAsia="Calibri"/>
          <w:bCs/>
          <w:lang w:eastAsia="en-US"/>
        </w:rPr>
        <w:t>По подразделу</w:t>
      </w:r>
      <w:r w:rsidR="004E2C79" w:rsidRPr="004E2C79">
        <w:rPr>
          <w:rFonts w:eastAsia="Calibri"/>
          <w:b/>
          <w:lang w:eastAsia="en-US"/>
        </w:rPr>
        <w:t xml:space="preserve"> 04.09 </w:t>
      </w:r>
      <w:r w:rsidR="004E2C79" w:rsidRPr="004E2C79">
        <w:rPr>
          <w:rFonts w:eastAsia="Calibri"/>
          <w:lang w:eastAsia="en-US"/>
        </w:rPr>
        <w:t xml:space="preserve">«Дорожное хозяйство (дорожные фонды)» целевой статье 15 0 01 20040 виду расходов </w:t>
      </w:r>
      <w:r w:rsidR="004E2C79" w:rsidRPr="004E2C79">
        <w:rPr>
          <w:rFonts w:eastAsia="Calibri"/>
          <w:b/>
          <w:bCs/>
          <w:lang w:eastAsia="en-US"/>
        </w:rPr>
        <w:t>611</w:t>
      </w:r>
      <w:r w:rsidR="004E2C79" w:rsidRPr="004E2C79">
        <w:rPr>
          <w:rFonts w:eastAsia="Calibri"/>
          <w:lang w:eastAsia="en-US"/>
        </w:rPr>
        <w:t xml:space="preserve">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бюджетные ассигнования </w:t>
      </w:r>
      <w:r w:rsidR="004E2C79" w:rsidRPr="004E2C79">
        <w:rPr>
          <w:rFonts w:eastAsia="Calibri"/>
          <w:b/>
          <w:bCs/>
          <w:lang w:eastAsia="en-US"/>
        </w:rPr>
        <w:t>увеличиваются</w:t>
      </w:r>
      <w:r w:rsidR="004E2C79" w:rsidRPr="004E2C79">
        <w:rPr>
          <w:rFonts w:eastAsia="Calibri"/>
          <w:lang w:eastAsia="en-US"/>
        </w:rPr>
        <w:t xml:space="preserve"> в 2024 году </w:t>
      </w:r>
      <w:r w:rsidR="004E2C79" w:rsidRPr="004E2C79">
        <w:rPr>
          <w:rFonts w:eastAsia="Calibri"/>
          <w:b/>
          <w:bCs/>
          <w:lang w:eastAsia="en-US"/>
        </w:rPr>
        <w:t>на сумму 363 883,76 руб.</w:t>
      </w:r>
      <w:r w:rsidR="004E2C79" w:rsidRPr="004E2C79">
        <w:rPr>
          <w:rFonts w:eastAsia="Calibri"/>
          <w:lang w:eastAsia="en-US"/>
        </w:rPr>
        <w:t xml:space="preserve"> </w:t>
      </w:r>
      <w:bookmarkStart w:id="8" w:name="_Hlk162735066"/>
      <w:r w:rsidR="004E2C79" w:rsidRPr="004E2C79">
        <w:rPr>
          <w:rFonts w:eastAsia="Calibri"/>
          <w:lang w:eastAsia="en-US"/>
        </w:rPr>
        <w:t>на оплату услуг электроснабжения светофорных объектов за счет распределения свободных остатков, сложившихся по состоянию на 01.01.2024.</w:t>
      </w:r>
    </w:p>
    <w:bookmarkEnd w:id="8"/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 xml:space="preserve">По подразделу </w:t>
      </w:r>
      <w:r w:rsidRPr="004E2C79">
        <w:rPr>
          <w:rFonts w:eastAsia="Calibri"/>
          <w:b/>
          <w:bCs/>
          <w:lang w:eastAsia="en-US"/>
        </w:rPr>
        <w:t>05.03</w:t>
      </w:r>
      <w:r w:rsidRPr="004E2C79">
        <w:rPr>
          <w:rFonts w:eastAsia="Calibri"/>
          <w:lang w:eastAsia="en-US"/>
        </w:rPr>
        <w:t xml:space="preserve"> «Благоустройство» целевой статье 15 0 02 20050 виду расходов </w:t>
      </w:r>
      <w:r w:rsidRPr="004E2C79">
        <w:rPr>
          <w:rFonts w:eastAsia="Calibri"/>
          <w:b/>
          <w:bCs/>
          <w:lang w:eastAsia="en-US"/>
        </w:rPr>
        <w:t xml:space="preserve">611 </w:t>
      </w:r>
      <w:r w:rsidRPr="004E2C79">
        <w:rPr>
          <w:rFonts w:eastAsia="Calibri"/>
          <w:lang w:eastAsia="en-US"/>
        </w:rPr>
        <w:t xml:space="preserve">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бюджетные ассигнования </w:t>
      </w:r>
      <w:r w:rsidRPr="004E2C79">
        <w:rPr>
          <w:rFonts w:eastAsia="Calibri"/>
          <w:b/>
          <w:bCs/>
          <w:lang w:eastAsia="en-US"/>
        </w:rPr>
        <w:t xml:space="preserve">увеличиваются </w:t>
      </w:r>
      <w:r w:rsidRPr="004E2C79">
        <w:rPr>
          <w:rFonts w:eastAsia="Calibri"/>
          <w:lang w:eastAsia="en-US"/>
        </w:rPr>
        <w:t xml:space="preserve">в 2024 году </w:t>
      </w:r>
      <w:r w:rsidRPr="004E2C79">
        <w:rPr>
          <w:rFonts w:eastAsia="Calibri"/>
          <w:b/>
          <w:bCs/>
          <w:lang w:eastAsia="en-US"/>
        </w:rPr>
        <w:t>на сумму 12 028 380,62 руб.</w:t>
      </w:r>
      <w:r w:rsidRPr="004E2C79">
        <w:rPr>
          <w:rFonts w:eastAsia="Calibri"/>
          <w:lang w:eastAsia="en-US"/>
        </w:rPr>
        <w:t xml:space="preserve"> за счет распределения свободных остатков, сложившихся по состоянию на 01.01.2024, в </w:t>
      </w:r>
      <w:proofErr w:type="spellStart"/>
      <w:r w:rsidRPr="004E2C79">
        <w:rPr>
          <w:rFonts w:eastAsia="Calibri"/>
          <w:lang w:eastAsia="en-US"/>
        </w:rPr>
        <w:t>т.ч</w:t>
      </w:r>
      <w:proofErr w:type="spellEnd"/>
      <w:r w:rsidRPr="004E2C79">
        <w:rPr>
          <w:rFonts w:eastAsia="Calibri"/>
          <w:lang w:eastAsia="en-US"/>
        </w:rPr>
        <w:t>.:</w:t>
      </w:r>
    </w:p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bCs/>
          <w:lang w:eastAsia="en-US"/>
        </w:rPr>
        <w:t xml:space="preserve">- на оплату услуг электроснабжения наружного освещения </w:t>
      </w:r>
      <w:r w:rsidRPr="004E2C79">
        <w:rPr>
          <w:rFonts w:eastAsia="Calibri"/>
          <w:lang w:eastAsia="en-US"/>
        </w:rPr>
        <w:t>на территории муниципального образования городской округ Евпатория Республики Крым на 2-е полугодие 2024 года на сумму 9 221 361,14 руб.;</w:t>
      </w:r>
    </w:p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>- приобретение светодиодных светильников на сумму 2 558 200,00 руб.;</w:t>
      </w:r>
    </w:p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>- приобретение шкафа наружного освещения на сумму 178 000,00 руб.;</w:t>
      </w:r>
    </w:p>
    <w:p w:rsid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 xml:space="preserve">- технологическое присоединение </w:t>
      </w:r>
      <w:proofErr w:type="spellStart"/>
      <w:r w:rsidRPr="004E2C79">
        <w:rPr>
          <w:rFonts w:eastAsia="Calibri"/>
          <w:lang w:eastAsia="en-US"/>
        </w:rPr>
        <w:t>энергопринимающих</w:t>
      </w:r>
      <w:proofErr w:type="spellEnd"/>
      <w:r w:rsidRPr="004E2C79">
        <w:rPr>
          <w:rFonts w:eastAsia="Calibri"/>
          <w:lang w:eastAsia="en-US"/>
        </w:rPr>
        <w:t xml:space="preserve"> устройств на сумму 70 819,48 руб.</w:t>
      </w:r>
    </w:p>
    <w:p w:rsidR="00E66968" w:rsidRDefault="00EB04BB" w:rsidP="00E66968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КСП ГО Евпатория РК сопоставлен объем запланированных бюджетных ассигнований с утвержденным</w:t>
      </w:r>
      <w:r w:rsidR="00E66968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приказом ДГХА </w:t>
      </w:r>
      <w:r w:rsidR="00E66968" w:rsidRPr="004E2C79">
        <w:rPr>
          <w:rFonts w:eastAsia="Calibri"/>
          <w:lang w:eastAsia="en-US"/>
        </w:rPr>
        <w:t>от 22.03.2024 № 01-04/21</w:t>
      </w:r>
      <w:r w:rsidR="00E66968">
        <w:rPr>
          <w:rFonts w:eastAsia="Calibri"/>
          <w:lang w:eastAsia="en-US"/>
        </w:rPr>
        <w:t xml:space="preserve"> </w:t>
      </w:r>
      <w:r w:rsidR="004E2C79" w:rsidRPr="004E2C79">
        <w:rPr>
          <w:rFonts w:eastAsia="Calibri"/>
          <w:lang w:eastAsia="en-US"/>
        </w:rPr>
        <w:t>значени</w:t>
      </w:r>
      <w:r w:rsidR="00E66968">
        <w:rPr>
          <w:rFonts w:eastAsia="Calibri"/>
          <w:lang w:eastAsia="en-US"/>
        </w:rPr>
        <w:t>ями</w:t>
      </w:r>
      <w:r w:rsidR="004E2C79" w:rsidRPr="004E2C79">
        <w:rPr>
          <w:rFonts w:eastAsia="Calibri"/>
          <w:lang w:eastAsia="en-US"/>
        </w:rPr>
        <w:t xml:space="preserve"> базовых нормативных затрат и величин нормативных затрат на оказание муниципальных услуг и работ МБУ «Порядок»</w:t>
      </w:r>
      <w:r w:rsidR="00E66968">
        <w:rPr>
          <w:rFonts w:eastAsia="Calibri"/>
          <w:lang w:eastAsia="en-US"/>
        </w:rPr>
        <w:t>, и установлено, что</w:t>
      </w:r>
      <w:r w:rsidR="00E66968" w:rsidRPr="00E66968">
        <w:rPr>
          <w:rFonts w:eastAsia="Calibri"/>
          <w:b/>
          <w:lang w:eastAsia="en-US"/>
        </w:rPr>
        <w:t xml:space="preserve"> </w:t>
      </w:r>
      <w:r w:rsidR="00E66968" w:rsidRPr="004E2C79">
        <w:rPr>
          <w:rFonts w:eastAsia="Calibri"/>
          <w:b/>
          <w:lang w:eastAsia="en-US"/>
        </w:rPr>
        <w:t>размер субсидии превышает объем финансового обеспечения выполнения муниципального задания, рассчитанного на основании нормативных затрат на сумму 9 585 244,91 руб.</w:t>
      </w:r>
      <w:r w:rsidR="00E66968" w:rsidRPr="004E2C79">
        <w:rPr>
          <w:rFonts w:eastAsia="Calibri"/>
          <w:lang w:eastAsia="en-US"/>
        </w:rPr>
        <w:t>, что является нарушением п. 4 ст. 69.2 Бюджетного кодекса РФ, п. 22 Порядка от 01.09.2017 № 2581-п.</w:t>
      </w:r>
    </w:p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 xml:space="preserve">  </w:t>
      </w:r>
    </w:p>
    <w:p w:rsidR="004E2C79" w:rsidRPr="004E2C79" w:rsidRDefault="00E66968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6.1</w:t>
      </w:r>
      <w:r w:rsidRPr="00E66968"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4E2C79" w:rsidRPr="004E2C79">
        <w:rPr>
          <w:rFonts w:eastAsia="Calibri"/>
          <w:lang w:eastAsia="en-US"/>
        </w:rPr>
        <w:t>Согласно данным пояснительной записки к бюджетному запросу от 25.03.2024 № 911/01-08 планируется приобретение светодиодных светильников: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768"/>
        <w:gridCol w:w="3362"/>
        <w:gridCol w:w="980"/>
        <w:gridCol w:w="935"/>
        <w:gridCol w:w="1744"/>
        <w:gridCol w:w="1982"/>
      </w:tblGrid>
      <w:tr w:rsidR="004E2C79" w:rsidRPr="004E2C79" w:rsidTr="004E2C79">
        <w:tc>
          <w:tcPr>
            <w:tcW w:w="397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724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83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proofErr w:type="spellStart"/>
            <w:r w:rsidRPr="004E2C79">
              <w:rPr>
                <w:rFonts w:eastAsia="Calibri"/>
                <w:lang w:eastAsia="en-US"/>
              </w:rPr>
              <w:t>Ед.изм</w:t>
            </w:r>
            <w:proofErr w:type="spellEnd"/>
            <w:r w:rsidRPr="004E2C7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82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Кол-во</w:t>
            </w:r>
          </w:p>
        </w:tc>
        <w:tc>
          <w:tcPr>
            <w:tcW w:w="896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Цена за ед. (руб.)</w:t>
            </w:r>
          </w:p>
        </w:tc>
        <w:tc>
          <w:tcPr>
            <w:tcW w:w="1018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Сумма (руб.)</w:t>
            </w:r>
          </w:p>
        </w:tc>
      </w:tr>
      <w:tr w:rsidR="004E2C79" w:rsidRPr="004E2C79" w:rsidTr="004E2C79">
        <w:tc>
          <w:tcPr>
            <w:tcW w:w="397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24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Светильник светодиодный 40</w:t>
            </w:r>
          </w:p>
        </w:tc>
        <w:tc>
          <w:tcPr>
            <w:tcW w:w="483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482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896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6 900,00</w:t>
            </w:r>
          </w:p>
        </w:tc>
        <w:tc>
          <w:tcPr>
            <w:tcW w:w="1018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552 000,00</w:t>
            </w:r>
          </w:p>
        </w:tc>
      </w:tr>
      <w:tr w:rsidR="004E2C79" w:rsidRPr="004E2C79" w:rsidTr="004E2C79">
        <w:tc>
          <w:tcPr>
            <w:tcW w:w="397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24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both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Светильник светодиодный 50</w:t>
            </w:r>
          </w:p>
        </w:tc>
        <w:tc>
          <w:tcPr>
            <w:tcW w:w="483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482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96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7 200,00</w:t>
            </w:r>
          </w:p>
        </w:tc>
        <w:tc>
          <w:tcPr>
            <w:tcW w:w="1018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720 000,00</w:t>
            </w:r>
          </w:p>
        </w:tc>
      </w:tr>
      <w:tr w:rsidR="004E2C79" w:rsidRPr="004E2C79" w:rsidTr="004E2C79">
        <w:tc>
          <w:tcPr>
            <w:tcW w:w="397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4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both"/>
              <w:rPr>
                <w:rFonts w:eastAsia="Calibri"/>
                <w:b/>
                <w:lang w:eastAsia="en-US"/>
              </w:rPr>
            </w:pPr>
            <w:r w:rsidRPr="004E2C79">
              <w:rPr>
                <w:rFonts w:eastAsia="Calibri"/>
                <w:b/>
                <w:lang w:eastAsia="en-US"/>
              </w:rPr>
              <w:t>Светильник светодиодный 70</w:t>
            </w:r>
          </w:p>
        </w:tc>
        <w:tc>
          <w:tcPr>
            <w:tcW w:w="483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4E2C79">
              <w:rPr>
                <w:rFonts w:eastAsia="Calibri"/>
                <w:b/>
                <w:lang w:eastAsia="en-US"/>
              </w:rPr>
              <w:t>шт.</w:t>
            </w:r>
          </w:p>
        </w:tc>
        <w:tc>
          <w:tcPr>
            <w:tcW w:w="482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4E2C79">
              <w:rPr>
                <w:rFonts w:eastAsia="Calibri"/>
                <w:b/>
                <w:lang w:eastAsia="en-US"/>
              </w:rPr>
              <w:t>118</w:t>
            </w:r>
          </w:p>
        </w:tc>
        <w:tc>
          <w:tcPr>
            <w:tcW w:w="896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4E2C79">
              <w:rPr>
                <w:rFonts w:eastAsia="Calibri"/>
                <w:b/>
                <w:lang w:eastAsia="en-US"/>
              </w:rPr>
              <w:t>10 900,00</w:t>
            </w:r>
          </w:p>
        </w:tc>
        <w:tc>
          <w:tcPr>
            <w:tcW w:w="1018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b/>
                <w:lang w:eastAsia="en-US"/>
              </w:rPr>
            </w:pPr>
            <w:r w:rsidRPr="004E2C79">
              <w:rPr>
                <w:rFonts w:eastAsia="Calibri"/>
                <w:b/>
                <w:lang w:eastAsia="en-US"/>
              </w:rPr>
              <w:t>1 286 200,00</w:t>
            </w:r>
          </w:p>
        </w:tc>
      </w:tr>
      <w:tr w:rsidR="004E2C79" w:rsidRPr="004E2C79" w:rsidTr="004E2C79">
        <w:tc>
          <w:tcPr>
            <w:tcW w:w="397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4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3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6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8" w:type="pct"/>
          </w:tcPr>
          <w:p w:rsidR="004E2C79" w:rsidRPr="004E2C79" w:rsidRDefault="004E2C79" w:rsidP="004E2C79">
            <w:pPr>
              <w:tabs>
                <w:tab w:val="left" w:pos="-142"/>
                <w:tab w:val="left" w:pos="3615"/>
              </w:tabs>
              <w:ind w:right="-1"/>
              <w:jc w:val="center"/>
              <w:rPr>
                <w:rFonts w:eastAsia="Calibri"/>
                <w:lang w:eastAsia="en-US"/>
              </w:rPr>
            </w:pPr>
            <w:r w:rsidRPr="004E2C79">
              <w:rPr>
                <w:rFonts w:eastAsia="Calibri"/>
                <w:lang w:eastAsia="en-US"/>
              </w:rPr>
              <w:t>2 558 200,00</w:t>
            </w:r>
          </w:p>
        </w:tc>
      </w:tr>
    </w:tbl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>В обоснование потребности в бюджетных ассигнованиях на предоставление субсидии МБУ «Порядок» на приобретение светодиодных светильников на сумму 2 558 200,00 руб. представлены три коммерческих предложения (ООО «</w:t>
      </w:r>
      <w:proofErr w:type="spellStart"/>
      <w:r w:rsidRPr="004E2C79">
        <w:rPr>
          <w:rFonts w:eastAsia="Calibri"/>
          <w:lang w:eastAsia="en-US"/>
        </w:rPr>
        <w:t>ЛюмЛюкс</w:t>
      </w:r>
      <w:proofErr w:type="spellEnd"/>
      <w:r w:rsidRPr="004E2C79">
        <w:rPr>
          <w:rFonts w:eastAsia="Calibri"/>
          <w:lang w:eastAsia="en-US"/>
        </w:rPr>
        <w:t>», ООО «</w:t>
      </w:r>
      <w:proofErr w:type="spellStart"/>
      <w:r w:rsidRPr="004E2C79">
        <w:rPr>
          <w:rFonts w:eastAsia="Calibri"/>
          <w:lang w:eastAsia="en-US"/>
        </w:rPr>
        <w:t>Пром</w:t>
      </w:r>
      <w:proofErr w:type="spellEnd"/>
      <w:r w:rsidRPr="004E2C79">
        <w:rPr>
          <w:rFonts w:eastAsia="Calibri"/>
          <w:lang w:eastAsia="en-US"/>
        </w:rPr>
        <w:t>-Свет», ООО «Протон»).</w:t>
      </w:r>
    </w:p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 xml:space="preserve">Анализом предоставленных коммерческих предложений установлено, что ООО «Протон» предлагает приобрести светильник светодиодный 70 по цене 8 500,00 руб. за штуку, сумма на приобретение данного вида светильников </w:t>
      </w:r>
      <w:r w:rsidRPr="004E2C79">
        <w:rPr>
          <w:rFonts w:eastAsia="Calibri"/>
          <w:b/>
          <w:lang w:eastAsia="en-US"/>
        </w:rPr>
        <w:t>составит 1 003 000,00 руб.</w:t>
      </w:r>
      <w:r w:rsidRPr="004E2C79">
        <w:rPr>
          <w:rFonts w:eastAsia="Calibri"/>
          <w:lang w:eastAsia="en-US"/>
        </w:rPr>
        <w:t xml:space="preserve"> Таким образом, потребность в бюджетных ассигнованиях на приобретение светодиодных светильников </w:t>
      </w:r>
      <w:proofErr w:type="spellStart"/>
      <w:r w:rsidR="00E66968">
        <w:rPr>
          <w:rFonts w:eastAsia="Calibri"/>
          <w:b/>
          <w:lang w:eastAsia="en-US"/>
        </w:rPr>
        <w:t>необосновано</w:t>
      </w:r>
      <w:proofErr w:type="spellEnd"/>
      <w:r w:rsidR="00E66968">
        <w:rPr>
          <w:rFonts w:eastAsia="Calibri"/>
          <w:b/>
          <w:lang w:eastAsia="en-US"/>
        </w:rPr>
        <w:t xml:space="preserve"> завышена</w:t>
      </w:r>
      <w:r w:rsidRPr="004E2C79">
        <w:rPr>
          <w:rFonts w:eastAsia="Calibri"/>
          <w:b/>
          <w:lang w:eastAsia="en-US"/>
        </w:rPr>
        <w:t xml:space="preserve"> </w:t>
      </w:r>
      <w:r w:rsidR="00032313">
        <w:rPr>
          <w:rFonts w:eastAsia="Calibri"/>
          <w:b/>
          <w:lang w:eastAsia="en-US"/>
        </w:rPr>
        <w:t xml:space="preserve">на </w:t>
      </w:r>
      <w:bookmarkStart w:id="9" w:name="_GoBack"/>
      <w:bookmarkEnd w:id="9"/>
      <w:r w:rsidR="00E66968">
        <w:rPr>
          <w:rFonts w:eastAsia="Calibri"/>
          <w:b/>
          <w:lang w:eastAsia="en-US"/>
        </w:rPr>
        <w:t>283 200,00 рублей.</w:t>
      </w:r>
    </w:p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</w:pPr>
      <w:r w:rsidRPr="004E2C79">
        <w:rPr>
          <w:rFonts w:eastAsia="Calibri"/>
          <w:lang w:eastAsia="en-US"/>
        </w:rPr>
        <w:t xml:space="preserve">КСП ГО Евпатория РК </w:t>
      </w:r>
      <w:r w:rsidRPr="004E2C79">
        <w:rPr>
          <w:rFonts w:eastAsia="Calibri"/>
          <w:b/>
          <w:bCs/>
          <w:lang w:eastAsia="en-US"/>
        </w:rPr>
        <w:t>обращает внимание</w:t>
      </w:r>
      <w:r w:rsidRPr="004E2C79">
        <w:rPr>
          <w:rFonts w:eastAsia="Calibri"/>
          <w:lang w:eastAsia="en-US"/>
        </w:rPr>
        <w:t xml:space="preserve">, что согласно информации сайта zakupki.gov.ru </w:t>
      </w:r>
      <w:r w:rsidRPr="004E2C79">
        <w:rPr>
          <w:rFonts w:eastAsia="Calibri"/>
          <w:b/>
          <w:bCs/>
          <w:lang w:eastAsia="en-US"/>
        </w:rPr>
        <w:t>экономия</w:t>
      </w:r>
      <w:r w:rsidRPr="004E2C79">
        <w:rPr>
          <w:rFonts w:eastAsia="Calibri"/>
          <w:lang w:eastAsia="en-US"/>
        </w:rPr>
        <w:t xml:space="preserve">, </w:t>
      </w:r>
      <w:r w:rsidRPr="004E2C79">
        <w:t xml:space="preserve">полученная в результате уменьшения цены муниципального контракта для обеспечения муниципальных нужд по результатам торгов на право его заключения, по состоянию на 27.03.2024 года </w:t>
      </w:r>
      <w:r w:rsidRPr="004E2C79">
        <w:rPr>
          <w:b/>
          <w:bCs/>
        </w:rPr>
        <w:t>составляет 4 368 475,99 руб.</w:t>
      </w:r>
    </w:p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bCs/>
          <w:lang w:eastAsia="en-US"/>
        </w:rPr>
      </w:pPr>
    </w:p>
    <w:p w:rsidR="004E2C79" w:rsidRPr="004E2C79" w:rsidRDefault="00E66968" w:rsidP="004E2C7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="004E2C79" w:rsidRPr="004E2C79">
        <w:rPr>
          <w:rFonts w:eastAsia="Calibri"/>
          <w:b/>
          <w:lang w:eastAsia="en-US"/>
        </w:rPr>
        <w:t>.</w:t>
      </w:r>
      <w:r w:rsidR="004E2C79" w:rsidRPr="004E2C79">
        <w:rPr>
          <w:rFonts w:eastAsia="Calibri"/>
          <w:lang w:eastAsia="en-US"/>
        </w:rPr>
        <w:t xml:space="preserve"> По подразделу </w:t>
      </w:r>
      <w:r w:rsidR="004E2C79" w:rsidRPr="004E2C79">
        <w:rPr>
          <w:rFonts w:eastAsia="Calibri"/>
          <w:b/>
          <w:lang w:eastAsia="en-US"/>
        </w:rPr>
        <w:t>05.05</w:t>
      </w:r>
      <w:r w:rsidR="004E2C79" w:rsidRPr="004E2C79">
        <w:rPr>
          <w:rFonts w:eastAsia="Calibri"/>
          <w:lang w:eastAsia="en-US"/>
        </w:rPr>
        <w:t xml:space="preserve"> «Другие вопросы в области жилищно-коммунального хозяйства» целевой статье 15 0 04 02590 виду расходов </w:t>
      </w:r>
      <w:r w:rsidR="004E2C79" w:rsidRPr="004E2C79">
        <w:rPr>
          <w:rFonts w:eastAsia="Calibri"/>
          <w:b/>
          <w:lang w:eastAsia="en-US"/>
        </w:rPr>
        <w:t>611</w:t>
      </w:r>
      <w:r w:rsidR="004E2C79" w:rsidRPr="004E2C79">
        <w:rPr>
          <w:rFonts w:eastAsia="Calibri"/>
          <w:lang w:eastAsia="en-US"/>
        </w:rPr>
        <w:t xml:space="preserve"> «Субсидии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работ)» бюджетные ассигнования </w:t>
      </w:r>
      <w:r w:rsidR="004E2C79" w:rsidRPr="004E2C79">
        <w:rPr>
          <w:rFonts w:eastAsia="Calibri"/>
          <w:b/>
          <w:lang w:eastAsia="en-US"/>
        </w:rPr>
        <w:t>уменьшаются</w:t>
      </w:r>
      <w:r w:rsidR="004E2C79" w:rsidRPr="004E2C79">
        <w:rPr>
          <w:rFonts w:eastAsia="Calibri"/>
          <w:lang w:eastAsia="en-US"/>
        </w:rPr>
        <w:t xml:space="preserve"> </w:t>
      </w:r>
      <w:r w:rsidR="004E2C79" w:rsidRPr="004E2C79">
        <w:rPr>
          <w:rFonts w:eastAsia="Calibri"/>
          <w:b/>
          <w:lang w:eastAsia="en-US"/>
        </w:rPr>
        <w:t>в 2024 году</w:t>
      </w:r>
      <w:r w:rsidR="004E2C79" w:rsidRPr="004E2C79">
        <w:rPr>
          <w:rFonts w:eastAsia="Calibri"/>
          <w:lang w:eastAsia="en-US"/>
        </w:rPr>
        <w:t xml:space="preserve"> </w:t>
      </w:r>
      <w:r w:rsidR="004E2C79" w:rsidRPr="004E2C79">
        <w:rPr>
          <w:rFonts w:eastAsia="Calibri"/>
          <w:b/>
          <w:lang w:eastAsia="en-US"/>
        </w:rPr>
        <w:t>на сумму 1 145 879,78 руб.</w:t>
      </w:r>
      <w:r w:rsidR="004E2C79" w:rsidRPr="004E2C79">
        <w:rPr>
          <w:rFonts w:eastAsia="Calibri"/>
          <w:lang w:eastAsia="en-US"/>
        </w:rPr>
        <w:t xml:space="preserve">, </w:t>
      </w:r>
      <w:r w:rsidR="004E2C79" w:rsidRPr="00E66968">
        <w:rPr>
          <w:rFonts w:eastAsia="Calibri"/>
          <w:lang w:eastAsia="en-US"/>
        </w:rPr>
        <w:t>в 2025 году</w:t>
      </w:r>
      <w:r w:rsidR="004E2C79" w:rsidRPr="004E2C79">
        <w:rPr>
          <w:rFonts w:eastAsia="Calibri"/>
          <w:lang w:eastAsia="en-US"/>
        </w:rPr>
        <w:t xml:space="preserve"> на сумму 1 191 720,60 руб., </w:t>
      </w:r>
      <w:r w:rsidR="004E2C79" w:rsidRPr="00E66968">
        <w:rPr>
          <w:rFonts w:eastAsia="Calibri"/>
          <w:lang w:eastAsia="en-US"/>
        </w:rPr>
        <w:t>в 2026 году</w:t>
      </w:r>
      <w:r w:rsidR="004E2C79" w:rsidRPr="004E2C79">
        <w:rPr>
          <w:rFonts w:eastAsia="Calibri"/>
          <w:lang w:eastAsia="en-US"/>
        </w:rPr>
        <w:t xml:space="preserve"> на сумму 1 239 389,42 руб. в связи с изменением штатной численности работников муниципального бюджетного учреждения «Управление городского хозяйства» (далее – МБУ «УГХ») согласно постановлению администрации города Евпатории Республики Крым от 30.10.2023 № 3221-п «Об утверждении штатной численности работников муниципального бюджетного учреждения «Управление городского хозяйства».</w:t>
      </w:r>
    </w:p>
    <w:p w:rsidR="004E2C79" w:rsidRPr="004E2C79" w:rsidRDefault="004E2C79" w:rsidP="004E2C79">
      <w:pPr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>В бюджете муниципального образования городской округ Евпатория Республики Крым на обеспечение деятельности МБУ «УГХ» утверждены бюджетные ассигнования на 2024 год в сумме 12 209 693,60 руб., на 2025 год в сумме 12 669 575,34 руб., на 2026 год в сумме 12 743 982,56 руб.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 xml:space="preserve">Постановлением администрации города Евпатории Республики Крым от 13.10.2023 № 3010-п «О реорганизации муниципального бюджетного учреждения «Управление городского хозяйства» путем присоединения к муниципальному бюджетному учреждению «Порядок» (далее – постановление АГЕ от 13.10.2023 № 3010-п), утвержден план мероприятий по реорганизации. Согласно п. 7 постановления АГЕ от 13.10.2023 № 3010-п реорганизационные мероприятия в форме присоединения рекомендуется провести до 15.01.2024. МБУ «Порядок» предоставлена информация (письмо от 01.04.2024 № 315), что в связи с реорганизацией МБУ «УГХ» в форме присоединения приказом МБУ «Порядок» от 09.01.2024 № 3-лс работники МБУ «УГХ» с 09.01.2024 переведены в МБУ «Порядок», согласно передаточному акту от 12.01.2024, утвержденному заместителем главы администрации – начальником департамента городского хозяйства администрации г. Евпатории Республики Крым Калистратовым А.А. 12.01.2024, имущество, права и обязательства МБУ «УГХ» передано МБУ «Порядок». 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lang w:eastAsia="en-US"/>
        </w:rPr>
      </w:pPr>
      <w:r w:rsidRPr="004E2C79">
        <w:rPr>
          <w:rFonts w:eastAsia="Calibri"/>
          <w:b/>
          <w:lang w:eastAsia="en-US"/>
        </w:rPr>
        <w:t>КСП ГО Евпатория РК отмечает</w:t>
      </w:r>
      <w:r w:rsidRPr="004E2C79">
        <w:rPr>
          <w:rFonts w:eastAsia="Calibri"/>
          <w:lang w:eastAsia="en-US"/>
        </w:rPr>
        <w:t xml:space="preserve">, что потребность в бюджетных ассигнованиях на обеспечение деятельности МБУ «УГХ» </w:t>
      </w:r>
      <w:r w:rsidRPr="004E2C79">
        <w:rPr>
          <w:rFonts w:eastAsia="Calibri"/>
          <w:b/>
          <w:bCs/>
          <w:lang w:eastAsia="en-US"/>
        </w:rPr>
        <w:t>с 12.01.2024</w:t>
      </w:r>
      <w:r w:rsidRPr="004E2C79">
        <w:rPr>
          <w:rFonts w:eastAsia="Calibri"/>
          <w:lang w:eastAsia="en-US"/>
        </w:rPr>
        <w:t xml:space="preserve"> </w:t>
      </w:r>
      <w:r w:rsidRPr="004E2C79">
        <w:rPr>
          <w:rFonts w:eastAsia="Calibri"/>
          <w:b/>
          <w:lang w:eastAsia="en-US"/>
        </w:rPr>
        <w:t xml:space="preserve">отсутствует. </w:t>
      </w:r>
      <w:r w:rsidRPr="004E2C79">
        <w:rPr>
          <w:rFonts w:eastAsia="Calibri"/>
          <w:lang w:eastAsia="en-US"/>
        </w:rPr>
        <w:t xml:space="preserve">ДГХА </w:t>
      </w:r>
      <w:r w:rsidRPr="004E2C79">
        <w:rPr>
          <w:rFonts w:eastAsia="Calibri"/>
          <w:b/>
          <w:lang w:eastAsia="en-US"/>
        </w:rPr>
        <w:t xml:space="preserve">безосновательно отвлечены бюджетные средства </w:t>
      </w:r>
      <w:r w:rsidRPr="004E2C79">
        <w:rPr>
          <w:rFonts w:eastAsia="Calibri"/>
          <w:lang w:eastAsia="en-US"/>
        </w:rPr>
        <w:t xml:space="preserve">на обеспечение деятельности МБУ «УГХ» </w:t>
      </w:r>
      <w:r w:rsidRPr="004E2C79">
        <w:rPr>
          <w:rFonts w:eastAsia="Calibri"/>
          <w:b/>
          <w:lang w:eastAsia="en-US"/>
        </w:rPr>
        <w:t>на 2024 год</w:t>
      </w:r>
      <w:r w:rsidRPr="004E2C79">
        <w:rPr>
          <w:rFonts w:eastAsia="Calibri"/>
          <w:lang w:eastAsia="en-US"/>
        </w:rPr>
        <w:t xml:space="preserve"> </w:t>
      </w:r>
      <w:r w:rsidRPr="004E2C79">
        <w:rPr>
          <w:rFonts w:eastAsia="Calibri"/>
          <w:b/>
          <w:lang w:eastAsia="en-US"/>
        </w:rPr>
        <w:t>в сумме 11 063 813,82 руб.</w:t>
      </w:r>
      <w:r w:rsidRPr="004E2C79">
        <w:rPr>
          <w:rFonts w:eastAsia="Calibri"/>
          <w:lang w:eastAsia="en-US"/>
        </w:rPr>
        <w:t xml:space="preserve"> (12 209 693,60 руб. – 1 145 879,78 руб.) и на плановый период 2025 и 2026 годов в сумме 11 477 854,77 руб. и 11 504 593,14 руб. соответственно, </w:t>
      </w:r>
      <w:r w:rsidRPr="004E2C79">
        <w:rPr>
          <w:rFonts w:eastAsia="Calibri"/>
          <w:b/>
          <w:bCs/>
          <w:lang w:eastAsia="en-US"/>
        </w:rPr>
        <w:t>при наличии потребности в дополнительных бюджетных ассигнованиях</w:t>
      </w:r>
      <w:r w:rsidRPr="004E2C79">
        <w:rPr>
          <w:rFonts w:eastAsia="Calibri"/>
          <w:lang w:eastAsia="en-US"/>
        </w:rPr>
        <w:t xml:space="preserve"> на работы по благоустройству территорий </w:t>
      </w:r>
      <w:r w:rsidRPr="004E2C79">
        <w:rPr>
          <w:rFonts w:eastAsia="Calibri"/>
          <w:b/>
          <w:bCs/>
          <w:lang w:eastAsia="en-US"/>
        </w:rPr>
        <w:t>в части санитарной очистки городского</w:t>
      </w:r>
      <w:r w:rsidRPr="004E2C79">
        <w:rPr>
          <w:rFonts w:eastAsia="Calibri"/>
          <w:lang w:eastAsia="en-US"/>
        </w:rPr>
        <w:t xml:space="preserve"> округа Евпатория Республики Крым на июль – декабрь 2024 года. </w:t>
      </w:r>
    </w:p>
    <w:p w:rsidR="004E2C79" w:rsidRPr="004E2C79" w:rsidRDefault="004E2C79" w:rsidP="004E2C79">
      <w:pPr>
        <w:widowControl w:val="0"/>
        <w:ind w:firstLine="709"/>
        <w:jc w:val="both"/>
        <w:rPr>
          <w:rFonts w:eastAsia="Calibri"/>
          <w:lang w:eastAsia="en-US"/>
        </w:rPr>
      </w:pPr>
    </w:p>
    <w:p w:rsidR="004E2C79" w:rsidRPr="004E2C79" w:rsidRDefault="00E66968" w:rsidP="004E2C79">
      <w:pPr>
        <w:widowControl w:val="0"/>
        <w:ind w:firstLine="709"/>
        <w:jc w:val="both"/>
      </w:pPr>
      <w:r>
        <w:rPr>
          <w:rFonts w:eastAsia="Calibri"/>
          <w:b/>
          <w:lang w:eastAsia="en-US"/>
        </w:rPr>
        <w:t>8</w:t>
      </w:r>
      <w:r w:rsidR="004E2C79" w:rsidRPr="004E2C79">
        <w:rPr>
          <w:rFonts w:eastAsia="Calibri"/>
          <w:b/>
          <w:lang w:eastAsia="en-US"/>
        </w:rPr>
        <w:t xml:space="preserve">. </w:t>
      </w:r>
      <w:r w:rsidR="004E2C79" w:rsidRPr="004E2C79">
        <w:t xml:space="preserve">В заключении от 28.11.2023 на проект решения Евпаторийского городского совета Республики Крым «О бюджете муниципального образования городской округ Евпатория Республики Крым на 2024 год и плановый период 2025 и 2026 годов» к обоснованиям бюджетных ассигнований по главному распорядителю бюджетных средств – департаменту городского хозяйства администрации города Евпатории Республики Крым были отражены следующие замечания. </w:t>
      </w:r>
    </w:p>
    <w:p w:rsidR="004E2C79" w:rsidRDefault="004E2C79" w:rsidP="004E2C79">
      <w:pPr>
        <w:widowControl w:val="0"/>
        <w:ind w:firstLine="851"/>
        <w:jc w:val="both"/>
        <w:rPr>
          <w:b/>
          <w:bCs/>
        </w:rPr>
      </w:pPr>
      <w:r w:rsidRPr="004E2C79">
        <w:t xml:space="preserve">7.1. На оплату услуг по сбору средств за наем помещений муниципального жилищного фонда на 2024 год ДГХА </w:t>
      </w:r>
      <w:r w:rsidR="00E66968">
        <w:t xml:space="preserve">были </w:t>
      </w:r>
      <w:r w:rsidRPr="004E2C79">
        <w:t xml:space="preserve">предусмотрены бюджетные ассигнования в сумме 839 706,25 руб. </w:t>
      </w:r>
      <w:r w:rsidRPr="004E2C79">
        <w:rPr>
          <w:bCs/>
        </w:rPr>
        <w:t xml:space="preserve">Согласно решению Евпаторийского городского совета Республики Крым от 30.11.2023 № 2-75/8 «О внесении изменений в решение Евпаторийского городского совета Республики Крым от 26.12.2022 № 2-63/8 «Об утверждении Положения о департаменте городского хозяйства администрации города Евпатории Республики Крым» </w:t>
      </w:r>
      <w:r w:rsidRPr="004E2C79">
        <w:rPr>
          <w:b/>
          <w:bCs/>
        </w:rPr>
        <w:t>с 01.02.2024 прекращены полномочия ДГХА</w:t>
      </w:r>
      <w:r w:rsidRPr="004E2C79">
        <w:rPr>
          <w:bCs/>
        </w:rPr>
        <w:t xml:space="preserve"> в сфере организации сбора и зачисления в бюджет платы за наем жилых помещений, находящихся в муниципальной собственности. ДГХА предоставлена информация (письмо от </w:t>
      </w:r>
      <w:r w:rsidRPr="004E2C79">
        <w:t xml:space="preserve">08.12.2023 № 7019/01-11), что после доведения бюджетных ассигнований на 2024 год денежные средства </w:t>
      </w:r>
      <w:r w:rsidRPr="004E2C79">
        <w:rPr>
          <w:b/>
          <w:bCs/>
        </w:rPr>
        <w:t xml:space="preserve">в сумме 771 486,79 руб.  </w:t>
      </w:r>
      <w:proofErr w:type="gramStart"/>
      <w:r w:rsidRPr="004E2C79">
        <w:rPr>
          <w:b/>
          <w:bCs/>
        </w:rPr>
        <w:t>будут</w:t>
      </w:r>
      <w:proofErr w:type="gramEnd"/>
      <w:r w:rsidRPr="004E2C79">
        <w:rPr>
          <w:b/>
          <w:bCs/>
        </w:rPr>
        <w:t xml:space="preserve"> возвращены в бюджет.</w:t>
      </w:r>
    </w:p>
    <w:p w:rsidR="00E66968" w:rsidRPr="004E2C79" w:rsidRDefault="00E66968" w:rsidP="004E2C79">
      <w:pPr>
        <w:widowControl w:val="0"/>
        <w:ind w:firstLine="851"/>
        <w:jc w:val="both"/>
      </w:pPr>
      <w:r>
        <w:rPr>
          <w:b/>
          <w:bCs/>
        </w:rPr>
        <w:t>В представленном проекте решения нарушение не устранено.</w:t>
      </w:r>
    </w:p>
    <w:p w:rsidR="004E2C79" w:rsidRPr="004E2C79" w:rsidRDefault="004E2C79" w:rsidP="004E2C79">
      <w:pPr>
        <w:ind w:firstLine="851"/>
        <w:jc w:val="both"/>
      </w:pPr>
      <w:r w:rsidRPr="004E2C79">
        <w:rPr>
          <w:rFonts w:eastAsia="Calibri"/>
          <w:lang w:eastAsia="en-US"/>
        </w:rPr>
        <w:t>7.2.</w:t>
      </w:r>
      <w:r w:rsidRPr="004E2C79">
        <w:rPr>
          <w:rFonts w:eastAsia="Calibri"/>
          <w:b/>
          <w:lang w:eastAsia="en-US"/>
        </w:rPr>
        <w:t xml:space="preserve"> С целью</w:t>
      </w:r>
      <w:r w:rsidRPr="004E2C79">
        <w:rPr>
          <w:rFonts w:eastAsia="Calibri"/>
          <w:lang w:eastAsia="en-US"/>
        </w:rPr>
        <w:t xml:space="preserve"> </w:t>
      </w:r>
      <w:r w:rsidRPr="004E2C79">
        <w:rPr>
          <w:rFonts w:eastAsia="Calibri"/>
          <w:b/>
          <w:lang w:eastAsia="en-US"/>
        </w:rPr>
        <w:t>недопущения нецелевого использования бюджетных средств</w:t>
      </w:r>
      <w:r w:rsidR="006335E1">
        <w:rPr>
          <w:rFonts w:eastAsia="Calibri"/>
          <w:lang w:eastAsia="en-US"/>
        </w:rPr>
        <w:t xml:space="preserve"> КСП ГО Евпатория РК рекомендовала</w:t>
      </w:r>
      <w:r w:rsidRPr="004E2C79">
        <w:rPr>
          <w:rFonts w:eastAsia="Calibri"/>
          <w:lang w:eastAsia="en-US"/>
        </w:rPr>
        <w:t xml:space="preserve"> ДГХА провести корректировку локального сметного расчета на текущий ремонт ротонды, исключив из него работы, которые не относятся к видам работ, выполняемых при проведении текущего ремонта малых архитектурных форм, и </w:t>
      </w:r>
      <w:r w:rsidRPr="004E2C79">
        <w:rPr>
          <w:rFonts w:eastAsia="Calibri"/>
          <w:b/>
          <w:lang w:eastAsia="en-US"/>
        </w:rPr>
        <w:t>скорректировать бюджетный запрос</w:t>
      </w:r>
      <w:r w:rsidRPr="004E2C79">
        <w:rPr>
          <w:rFonts w:eastAsia="Calibri"/>
          <w:lang w:eastAsia="en-US"/>
        </w:rPr>
        <w:t>.</w:t>
      </w:r>
    </w:p>
    <w:p w:rsidR="004E2C79" w:rsidRDefault="004E2C79" w:rsidP="004E2C79">
      <w:pPr>
        <w:widowControl w:val="0"/>
        <w:ind w:firstLine="851"/>
        <w:jc w:val="both"/>
        <w:rPr>
          <w:rFonts w:eastAsia="Calibri"/>
          <w:lang w:eastAsia="en-US"/>
        </w:rPr>
      </w:pPr>
      <w:r w:rsidRPr="004E2C79">
        <w:rPr>
          <w:rFonts w:eastAsia="Calibri"/>
          <w:lang w:eastAsia="en-US"/>
        </w:rPr>
        <w:t xml:space="preserve">ДГХА предоставлена информация (письмо от 24.11.2023 № 4346/01-09), что </w:t>
      </w:r>
      <w:r w:rsidRPr="004E2C79">
        <w:rPr>
          <w:rFonts w:eastAsia="Calibri"/>
          <w:lang w:eastAsia="en-US" w:bidi="ru-RU"/>
        </w:rPr>
        <w:t>для устранения замечаний по недопущению нецелевого использования бюджетных средств</w:t>
      </w:r>
      <w:r w:rsidRPr="004E2C79">
        <w:rPr>
          <w:rFonts w:eastAsia="Calibri"/>
          <w:lang w:eastAsia="en-US"/>
        </w:rPr>
        <w:t xml:space="preserve"> бюджетный запрос на текущий ремонт </w:t>
      </w:r>
      <w:r w:rsidRPr="004E2C79">
        <w:rPr>
          <w:rFonts w:eastAsia="Calibri"/>
          <w:b/>
          <w:lang w:eastAsia="en-US"/>
        </w:rPr>
        <w:t xml:space="preserve">уменьшен на сумму 2 698 208,68 руб. </w:t>
      </w:r>
      <w:r w:rsidRPr="004E2C79">
        <w:rPr>
          <w:rFonts w:eastAsia="Calibri"/>
          <w:lang w:eastAsia="en-US"/>
        </w:rPr>
        <w:t>После</w:t>
      </w:r>
      <w:r w:rsidRPr="004E2C79">
        <w:rPr>
          <w:rFonts w:eastAsia="Calibri"/>
          <w:b/>
          <w:lang w:eastAsia="en-US"/>
        </w:rPr>
        <w:t xml:space="preserve"> </w:t>
      </w:r>
      <w:r w:rsidRPr="004E2C79">
        <w:rPr>
          <w:rFonts w:eastAsia="Calibri"/>
          <w:lang w:eastAsia="en-US"/>
        </w:rPr>
        <w:t>доведения бюджетных ассигнований на 2024 год данная сумма будет перераспределена на оплату услуг по электроснабжению для обеспечения работы наружного освещения на территории муниципального образования городской округ Евпатория Республики Крым.</w:t>
      </w:r>
    </w:p>
    <w:p w:rsidR="00E66968" w:rsidRPr="00E66968" w:rsidRDefault="00E66968" w:rsidP="00E66968">
      <w:pPr>
        <w:widowControl w:val="0"/>
        <w:ind w:firstLine="851"/>
        <w:jc w:val="both"/>
        <w:rPr>
          <w:rFonts w:eastAsia="Calibri"/>
          <w:lang w:eastAsia="en-US"/>
        </w:rPr>
      </w:pPr>
      <w:r w:rsidRPr="00E66968">
        <w:rPr>
          <w:rFonts w:eastAsia="Calibri"/>
          <w:b/>
          <w:bCs/>
          <w:lang w:eastAsia="en-US"/>
        </w:rPr>
        <w:t>В представленном проекте решения нарушение не устранено.</w:t>
      </w:r>
    </w:p>
    <w:p w:rsidR="004E2C79" w:rsidRPr="004E2C79" w:rsidRDefault="004E2C79" w:rsidP="004E2C79">
      <w:pPr>
        <w:widowControl w:val="0"/>
        <w:ind w:firstLine="709"/>
        <w:jc w:val="both"/>
      </w:pPr>
      <w:r w:rsidRPr="004E2C79">
        <w:t xml:space="preserve">7.3. ДГХА </w:t>
      </w:r>
      <w:r w:rsidR="006335E1">
        <w:t xml:space="preserve">были </w:t>
      </w:r>
      <w:r w:rsidRPr="004E2C79">
        <w:rPr>
          <w:b/>
        </w:rPr>
        <w:t>неверно</w:t>
      </w:r>
      <w:r w:rsidRPr="004E2C79">
        <w:t xml:space="preserve"> запланированы расходы на 2024 год на оплату электроэнергии объектов благоустройства по подразделу </w:t>
      </w:r>
      <w:r w:rsidRPr="004E2C79">
        <w:rPr>
          <w:b/>
        </w:rPr>
        <w:t>0505</w:t>
      </w:r>
      <w:r w:rsidRPr="004E2C79">
        <w:t xml:space="preserve"> «Другие вопросы в области жилищно-коммунального хозяйства» целевой статье 15 0 03 00190 в сумме 513 373,13 руб., которые </w:t>
      </w:r>
      <w:r w:rsidRPr="004E2C79">
        <w:rPr>
          <w:b/>
        </w:rPr>
        <w:t>подлежат</w:t>
      </w:r>
      <w:r w:rsidRPr="004E2C79">
        <w:t xml:space="preserve"> планированию по </w:t>
      </w:r>
      <w:r w:rsidRPr="004E2C79">
        <w:rPr>
          <w:rFonts w:eastAsia="Calibri"/>
          <w:lang w:eastAsia="en-US"/>
        </w:rPr>
        <w:t xml:space="preserve">подразделу </w:t>
      </w:r>
      <w:r w:rsidRPr="004E2C79">
        <w:rPr>
          <w:rFonts w:eastAsia="Calibri"/>
          <w:b/>
          <w:lang w:eastAsia="en-US"/>
        </w:rPr>
        <w:t>0503</w:t>
      </w:r>
      <w:r w:rsidRPr="004E2C79">
        <w:rPr>
          <w:rFonts w:eastAsia="Calibri"/>
          <w:lang w:eastAsia="en-US"/>
        </w:rPr>
        <w:t xml:space="preserve"> «Благоустройство».</w:t>
      </w:r>
    </w:p>
    <w:p w:rsidR="004E2C79" w:rsidRPr="004E2C79" w:rsidRDefault="004E2C79" w:rsidP="004E2C79">
      <w:pPr>
        <w:tabs>
          <w:tab w:val="left" w:pos="-142"/>
          <w:tab w:val="left" w:pos="3615"/>
        </w:tabs>
        <w:ind w:right="-1" w:firstLine="709"/>
        <w:jc w:val="both"/>
        <w:rPr>
          <w:rFonts w:eastAsia="Calibri"/>
          <w:b/>
          <w:bCs/>
          <w:lang w:eastAsia="en-US"/>
        </w:rPr>
      </w:pPr>
      <w:r w:rsidRPr="004E2C79">
        <w:rPr>
          <w:rFonts w:eastAsia="Calibri"/>
          <w:lang w:eastAsia="en-US"/>
        </w:rPr>
        <w:t xml:space="preserve">ДГХА предоставлена информация (письмо от 22.11.2023 № 4302/01-09), что </w:t>
      </w:r>
      <w:r w:rsidRPr="004E2C79">
        <w:rPr>
          <w:rFonts w:eastAsia="Calibri"/>
          <w:b/>
          <w:bCs/>
          <w:lang w:eastAsia="en-US"/>
        </w:rPr>
        <w:t>после доведения бюджетных ассигнований на 2024 год и плановый период 2025 и 2026 годов будет проведена корректировка расходов</w:t>
      </w:r>
      <w:r w:rsidRPr="004E2C79">
        <w:rPr>
          <w:rFonts w:eastAsia="Calibri"/>
          <w:lang w:eastAsia="en-US"/>
        </w:rPr>
        <w:t xml:space="preserve"> на оплату электроэнергии по объектам благоустройства ошибочно отраженных по КБК 0505 15 0 03 00190 247 на верный КБК:</w:t>
      </w:r>
      <w:r w:rsidRPr="004E2C79">
        <w:rPr>
          <w:rFonts w:eastAsia="Calibri"/>
          <w:b/>
          <w:bCs/>
          <w:lang w:eastAsia="en-US"/>
        </w:rPr>
        <w:t xml:space="preserve"> 2024 год в сумме 513 373,13 руб.; 2025 год в сумме 533 909,48 руб.; 2026 год в сумме 555 275,81 руб.</w:t>
      </w:r>
    </w:p>
    <w:p w:rsidR="006335E1" w:rsidRPr="006335E1" w:rsidRDefault="006335E1" w:rsidP="006335E1">
      <w:pPr>
        <w:widowControl w:val="0"/>
        <w:ind w:firstLine="709"/>
        <w:jc w:val="both"/>
        <w:rPr>
          <w:rFonts w:eastAsia="Calibri"/>
          <w:lang w:eastAsia="en-US"/>
        </w:rPr>
      </w:pPr>
      <w:r w:rsidRPr="006335E1">
        <w:rPr>
          <w:rFonts w:eastAsia="Calibri"/>
          <w:b/>
          <w:bCs/>
          <w:lang w:eastAsia="en-US"/>
        </w:rPr>
        <w:t>В представленном проекте решения нарушение не устранено.</w:t>
      </w:r>
    </w:p>
    <w:p w:rsidR="004E2C79" w:rsidRPr="004E2C79" w:rsidRDefault="004E2C79" w:rsidP="00CB1980">
      <w:pPr>
        <w:tabs>
          <w:tab w:val="left" w:pos="-142"/>
        </w:tabs>
        <w:ind w:right="-1" w:firstLine="709"/>
        <w:jc w:val="both"/>
        <w:rPr>
          <w:rFonts w:eastAsia="Calibri"/>
          <w:b/>
          <w:bCs/>
          <w:lang w:eastAsia="en-US"/>
        </w:rPr>
      </w:pPr>
      <w:r w:rsidRPr="004E2C79">
        <w:rPr>
          <w:rFonts w:eastAsia="Calibri"/>
          <w:bCs/>
          <w:lang w:eastAsia="en-US" w:bidi="ru-RU"/>
        </w:rPr>
        <w:t xml:space="preserve">ДФА </w:t>
      </w:r>
      <w:r w:rsidR="006335E1">
        <w:rPr>
          <w:rFonts w:eastAsia="Calibri"/>
          <w:bCs/>
          <w:lang w:eastAsia="en-US" w:bidi="ru-RU"/>
        </w:rPr>
        <w:t xml:space="preserve">на запрос КСП ГО Евпатория РК </w:t>
      </w:r>
      <w:r w:rsidRPr="004E2C79">
        <w:rPr>
          <w:rFonts w:eastAsia="Calibri"/>
          <w:bCs/>
          <w:lang w:eastAsia="en-US" w:bidi="ru-RU"/>
        </w:rPr>
        <w:t xml:space="preserve">предоставлена информация (письмо от 01.04.2024 № 01-22/393), что с целью устранения замечаний КСП ГО Евпатория РК, отраженных в заключении от 28.11.2023 на проект решения Евпаторийского городского совета Республики Крым «О бюджете муниципального образования городской округ Евпатория Республики Крым на 2024 год и плановый период 2025 и 2026 годов» ДГХА </w:t>
      </w:r>
      <w:r w:rsidR="006335E1">
        <w:rPr>
          <w:rFonts w:eastAsia="Calibri"/>
          <w:bCs/>
          <w:lang w:eastAsia="en-US" w:bidi="ru-RU"/>
        </w:rPr>
        <w:t>представлен в ДФА</w:t>
      </w:r>
      <w:r w:rsidRPr="004E2C79">
        <w:rPr>
          <w:rFonts w:eastAsia="Calibri"/>
          <w:bCs/>
          <w:lang w:eastAsia="en-US" w:bidi="ru-RU"/>
        </w:rPr>
        <w:t xml:space="preserve"> бюджетный запрос от 26.03.2024 № 924/01-08 на перераспределение бюджетных ассигнований, предусмотренных на оплату электроэнергии, </w:t>
      </w:r>
      <w:r w:rsidR="006335E1" w:rsidRPr="006335E1">
        <w:rPr>
          <w:rFonts w:eastAsia="Calibri"/>
          <w:bCs/>
          <w:lang w:eastAsia="en-US" w:bidi="ru-RU"/>
        </w:rPr>
        <w:t>на верный КБК</w:t>
      </w:r>
      <w:r w:rsidRPr="006335E1">
        <w:rPr>
          <w:rFonts w:eastAsia="Calibri"/>
          <w:bCs/>
          <w:lang w:eastAsia="en-US" w:bidi="ru-RU"/>
        </w:rPr>
        <w:t xml:space="preserve"> в </w:t>
      </w:r>
      <w:r w:rsidR="006335E1" w:rsidRPr="006335E1">
        <w:rPr>
          <w:rFonts w:eastAsia="Calibri"/>
          <w:bCs/>
          <w:lang w:eastAsia="en-US" w:bidi="ru-RU"/>
        </w:rPr>
        <w:t>сумме 486 234,04 руб.</w:t>
      </w:r>
      <w:r w:rsidR="006335E1">
        <w:rPr>
          <w:rFonts w:eastAsia="Calibri"/>
          <w:b/>
          <w:bCs/>
          <w:lang w:eastAsia="en-US" w:bidi="ru-RU"/>
        </w:rPr>
        <w:t>, таким образом нарушение будет устранено частично.</w:t>
      </w:r>
    </w:p>
    <w:p w:rsidR="004E2C79" w:rsidRPr="004E2C79" w:rsidRDefault="004E2C79" w:rsidP="00CB1980">
      <w:pPr>
        <w:ind w:firstLine="709"/>
        <w:jc w:val="both"/>
      </w:pPr>
    </w:p>
    <w:p w:rsidR="00CB1980" w:rsidRPr="00CB1980" w:rsidRDefault="00CB1980" w:rsidP="00CB1980">
      <w:pPr>
        <w:pStyle w:val="af2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b/>
        </w:rPr>
      </w:pPr>
      <w:r w:rsidRPr="00CB1980">
        <w:rPr>
          <w:b/>
        </w:rPr>
        <w:t xml:space="preserve">Проверкой обоснований потребности в бюджетных ассигнованиях для выплат материального стимулирования муниципальным служащим департамента труда и социальной защиты населения, управления образования, департамента культуры, спорта, молодежной политики и межнациональных отношений администрации города Евпатории Республики Крым, установлено следующее. </w:t>
      </w:r>
    </w:p>
    <w:p w:rsidR="00CB1980" w:rsidRDefault="00CB1980" w:rsidP="00CB1980">
      <w:pPr>
        <w:tabs>
          <w:tab w:val="left" w:pos="709"/>
        </w:tabs>
        <w:ind w:firstLine="709"/>
        <w:jc w:val="both"/>
      </w:pPr>
      <w:r>
        <w:t xml:space="preserve">В соответствии с распоряжением главы администрации города Евпатории Республики Крым от 28.02.2024 № 67/02-03 «О выплате материального стимулирования» (далее – распоряжение № 67/02-03), письмом управления образования от 11.03.2024 № 01-16/552, письмом департамента культуры, спорта, молодежной политики и межнациональных отношений от 11.03.2024 № 300/03-00, письмом департамента труда и социальной защиты населения администрации от 05.03.2024 № 1115/01-25 </w:t>
      </w:r>
      <w:r w:rsidR="006335E1">
        <w:t>проектом решения</w:t>
      </w:r>
      <w:r>
        <w:t xml:space="preserve"> предусматриваются </w:t>
      </w:r>
      <w:r w:rsidR="006335E1">
        <w:t>бюджетные ассигнования</w:t>
      </w:r>
      <w:r>
        <w:t xml:space="preserve"> на единовременную выплату муниципальным служащим за увеличение объема выполняемой работы в период ликвидации чрезвычайной ситуации и ее последствий.</w:t>
      </w:r>
    </w:p>
    <w:p w:rsidR="00CB1980" w:rsidRDefault="00CB1980" w:rsidP="00CB1980">
      <w:pPr>
        <w:tabs>
          <w:tab w:val="left" w:pos="709"/>
        </w:tabs>
        <w:jc w:val="both"/>
      </w:pPr>
      <w:r>
        <w:tab/>
        <w:t>В преамбуле распоряжения № 67/02-03 указано, что основанием для принятия решения о материальном стимулировании является п. 9 и абзац второй п. 4 Постановления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с изменениями.</w:t>
      </w:r>
    </w:p>
    <w:p w:rsidR="00CB1980" w:rsidRDefault="00CB1980" w:rsidP="00CB1980">
      <w:pPr>
        <w:tabs>
          <w:tab w:val="left" w:pos="709"/>
        </w:tabs>
        <w:jc w:val="both"/>
      </w:pPr>
      <w:r>
        <w:tab/>
        <w:t>Постановлением СМ РК от 26.09.2014 № 362 утверждено Положение 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 (далее – Положение).</w:t>
      </w:r>
    </w:p>
    <w:p w:rsidR="00CB1980" w:rsidRDefault="00CB1980" w:rsidP="00CB1980">
      <w:pPr>
        <w:tabs>
          <w:tab w:val="left" w:pos="709"/>
        </w:tabs>
        <w:jc w:val="both"/>
      </w:pPr>
      <w:r>
        <w:tab/>
        <w:t xml:space="preserve">Пунктом 9 Положения предусмотрено, что объем расходов на оплату труда муниципальных служащих может превысить предельный норматив формирования фонда оплаты труда на сумму фактически произведенных расходов в случае возникновения на территории соответствующего муниципального образования Республики Крым чрезвычайной ситуации регионального характера. </w:t>
      </w:r>
    </w:p>
    <w:p w:rsidR="00CB1980" w:rsidRDefault="00CB1980" w:rsidP="00CB1980">
      <w:pPr>
        <w:tabs>
          <w:tab w:val="left" w:pos="709"/>
        </w:tabs>
        <w:jc w:val="both"/>
      </w:pPr>
      <w:r>
        <w:tab/>
        <w:t xml:space="preserve">При этом, абзацем 2 п. 4 Положения предусмотрено, что </w:t>
      </w:r>
      <w:r w:rsidRPr="00997FC2">
        <w:rPr>
          <w:b/>
        </w:rPr>
        <w:t>размеры дополнительных выплат, а также порядок их осуществления устанавливаются муниципальными правовыми актами</w:t>
      </w:r>
      <w:r>
        <w:t xml:space="preserve">, </w:t>
      </w:r>
      <w:r w:rsidRPr="00251178">
        <w:rPr>
          <w:b/>
        </w:rPr>
        <w:t>издаваемыми представительным органом муниципального образования Республики Крым</w:t>
      </w:r>
      <w:r>
        <w:t xml:space="preserve">, в соответствии с законодательством Российской Федерации, Республики Крым с учетом предельных нормативов, установленных </w:t>
      </w:r>
      <w:r w:rsidRPr="00251178">
        <w:t>Положением.</w:t>
      </w:r>
      <w:r>
        <w:tab/>
      </w:r>
    </w:p>
    <w:p w:rsidR="006335E1" w:rsidRDefault="00CB1980" w:rsidP="00CB1980">
      <w:pPr>
        <w:tabs>
          <w:tab w:val="left" w:pos="709"/>
        </w:tabs>
        <w:jc w:val="both"/>
      </w:pPr>
      <w:r>
        <w:tab/>
      </w:r>
      <w:r w:rsidR="006335E1">
        <w:t>Положение о размере и условиях оплаты труда муниципальных служащих администрации города Евпатории Республики Крым утверждено решение</w:t>
      </w:r>
      <w:r w:rsidR="00691AFE">
        <w:t>м</w:t>
      </w:r>
      <w:r w:rsidR="006335E1">
        <w:t xml:space="preserve"> Евпаторийского городского совета от 23.06.2023 № 2-69/7</w:t>
      </w:r>
      <w:r w:rsidR="00691AFE">
        <w:t>,</w:t>
      </w:r>
      <w:r w:rsidR="006335E1">
        <w:t xml:space="preserve"> с изменениями </w:t>
      </w:r>
      <w:r w:rsidR="00691AFE">
        <w:t>(далее – Положение № 2-69/7)</w:t>
      </w:r>
      <w:r w:rsidR="006335E1">
        <w:t>.</w:t>
      </w:r>
      <w:r w:rsidR="00691AFE">
        <w:t xml:space="preserve"> Порядок формирования фонда оплаты труда муниципальных служащих установлен п. 11 Положения № 2-69/7.</w:t>
      </w:r>
    </w:p>
    <w:p w:rsidR="00CB1980" w:rsidRDefault="00691AFE" w:rsidP="00CB1980">
      <w:pPr>
        <w:tabs>
          <w:tab w:val="left" w:pos="709"/>
        </w:tabs>
        <w:jc w:val="both"/>
      </w:pPr>
      <w:r>
        <w:tab/>
        <w:t>На дату подготовки настоящего заключения</w:t>
      </w:r>
      <w:r w:rsidR="00CB1980">
        <w:t xml:space="preserve">, соответствующие дополнения </w:t>
      </w:r>
      <w:r>
        <w:t xml:space="preserve">в </w:t>
      </w:r>
      <w:r w:rsidRPr="00691AFE">
        <w:t>Положение № 2-69/7</w:t>
      </w:r>
      <w:r w:rsidR="00DE28AD">
        <w:t xml:space="preserve"> </w:t>
      </w:r>
      <w:r w:rsidR="00CB1980">
        <w:t xml:space="preserve">о выплатах </w:t>
      </w:r>
      <w:r w:rsidRPr="00691AFE">
        <w:rPr>
          <w:bCs/>
        </w:rPr>
        <w:t xml:space="preserve">в виде единовременной выплаты муниципальным служащим за увеличение объёма выполняемой работы в период ликвидации чрезвычайной ситуации </w:t>
      </w:r>
      <w:r>
        <w:t xml:space="preserve">и возможности превышения </w:t>
      </w:r>
      <w:r>
        <w:rPr>
          <w:bCs/>
        </w:rPr>
        <w:t>предельного</w:t>
      </w:r>
      <w:r w:rsidRPr="00691AFE">
        <w:rPr>
          <w:bCs/>
        </w:rPr>
        <w:t xml:space="preserve"> норматив</w:t>
      </w:r>
      <w:r>
        <w:rPr>
          <w:bCs/>
        </w:rPr>
        <w:t>а</w:t>
      </w:r>
      <w:r w:rsidRPr="00691AFE">
        <w:rPr>
          <w:bCs/>
        </w:rPr>
        <w:t xml:space="preserve"> формирования фонда</w:t>
      </w:r>
      <w:r>
        <w:rPr>
          <w:bCs/>
        </w:rPr>
        <w:t xml:space="preserve"> оплаты труда</w:t>
      </w:r>
      <w:r w:rsidRPr="00691AFE">
        <w:rPr>
          <w:bCs/>
        </w:rPr>
        <w:t xml:space="preserve"> </w:t>
      </w:r>
      <w:r w:rsidR="00CB1980">
        <w:t>в случае возникновения чрезвычайной ситуации не вносились.</w:t>
      </w:r>
    </w:p>
    <w:p w:rsidR="00CB1980" w:rsidRDefault="00CB1980" w:rsidP="00CB1980">
      <w:pPr>
        <w:tabs>
          <w:tab w:val="left" w:pos="709"/>
        </w:tabs>
        <w:jc w:val="both"/>
      </w:pPr>
      <w:r>
        <w:tab/>
        <w:t xml:space="preserve">Также, </w:t>
      </w:r>
      <w:r w:rsidR="006335E1" w:rsidRPr="006335E1">
        <w:t>постановлени</w:t>
      </w:r>
      <w:r w:rsidR="00DE28AD">
        <w:t>ем</w:t>
      </w:r>
      <w:r w:rsidR="006335E1" w:rsidRPr="006335E1">
        <w:t xml:space="preserve"> администрации города Евпатории Республики Крым от 07.02.2024 № 198-п «Об особенностях реализации решения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</w:t>
      </w:r>
      <w:r>
        <w:t xml:space="preserve"> </w:t>
      </w:r>
      <w:r w:rsidR="006335E1" w:rsidRPr="006335E1">
        <w:t xml:space="preserve">(далее – Постановление № 198-п) </w:t>
      </w:r>
      <w:r>
        <w:t>не предусмотрено увеличение в 2024 году бюджетных ассигнований на выплату материального стимулирования лиц, замещающих муниципальные должности, и муниципальных служащих в связи с увеличением объема выполняемой работы в период ликвидации чрезвычайной ситуации и ее последствий.</w:t>
      </w:r>
    </w:p>
    <w:p w:rsidR="00CB1980" w:rsidRPr="00CB1980" w:rsidRDefault="00CB1980" w:rsidP="00CB1980">
      <w:pPr>
        <w:tabs>
          <w:tab w:val="left" w:pos="709"/>
        </w:tabs>
        <w:jc w:val="both"/>
        <w:rPr>
          <w:b/>
        </w:rPr>
      </w:pPr>
      <w:r>
        <w:tab/>
      </w:r>
      <w:r w:rsidRPr="00CB1980">
        <w:rPr>
          <w:b/>
        </w:rPr>
        <w:t xml:space="preserve">КСП ГО Евпатория РК рекомендует внести соответствующие изменения в действующее </w:t>
      </w:r>
      <w:r w:rsidR="00DE28AD" w:rsidRPr="00DE28AD">
        <w:rPr>
          <w:b/>
        </w:rPr>
        <w:t>Положение о размере и условиях оплаты труда муниципальных служащих администрации города Евпатории Республики Крым утвержден</w:t>
      </w:r>
      <w:r w:rsidR="00DE28AD">
        <w:rPr>
          <w:b/>
        </w:rPr>
        <w:t>ное</w:t>
      </w:r>
      <w:r w:rsidR="00DE28AD" w:rsidRPr="00DE28AD">
        <w:rPr>
          <w:b/>
        </w:rPr>
        <w:t xml:space="preserve"> решением Евпаторийского городского совета от 23.06.2023 № 2-69/7</w:t>
      </w:r>
      <w:r w:rsidRPr="00CB1980">
        <w:rPr>
          <w:b/>
        </w:rPr>
        <w:t>, а также в Постановление № 198-п</w:t>
      </w:r>
      <w:r w:rsidR="00DE28AD">
        <w:rPr>
          <w:b/>
        </w:rPr>
        <w:t xml:space="preserve"> от 07.02.2024</w:t>
      </w:r>
      <w:r w:rsidRPr="00CB1980">
        <w:rPr>
          <w:b/>
        </w:rPr>
        <w:t xml:space="preserve"> для осуществления вышеуказанных единовременных выплат муниципальным служащим.</w:t>
      </w:r>
    </w:p>
    <w:p w:rsidR="00CB1980" w:rsidRDefault="00CB1980" w:rsidP="00CB1980">
      <w:pPr>
        <w:tabs>
          <w:tab w:val="left" w:pos="709"/>
        </w:tabs>
        <w:jc w:val="both"/>
      </w:pPr>
      <w:r>
        <w:tab/>
      </w:r>
    </w:p>
    <w:p w:rsidR="00877DC2" w:rsidRPr="008E33EC" w:rsidRDefault="00877DC2" w:rsidP="00877DC2">
      <w:pPr>
        <w:ind w:firstLine="709"/>
        <w:jc w:val="both"/>
        <w:rPr>
          <w:bCs/>
        </w:rPr>
      </w:pPr>
      <w:r w:rsidRPr="008E33EC">
        <w:rPr>
          <w:b/>
          <w:bCs/>
        </w:rPr>
        <w:t xml:space="preserve">Вывод: </w:t>
      </w:r>
      <w:r w:rsidRPr="008E33EC">
        <w:rPr>
          <w:bCs/>
        </w:rPr>
        <w:t xml:space="preserve">Представленный проект решения Евпаторийского городского совета </w:t>
      </w:r>
      <w:r w:rsidR="006A718E" w:rsidRPr="008E33EC">
        <w:rPr>
          <w:bCs/>
        </w:rPr>
        <w:t xml:space="preserve">Республики Крым </w:t>
      </w:r>
      <w:r w:rsidR="007E16A9" w:rsidRPr="008E33EC">
        <w:rPr>
          <w:bCs/>
        </w:rPr>
        <w:t xml:space="preserve">«О внесении изменений в решение Евпаторийского городского совета Республики Крым </w:t>
      </w:r>
      <w:r w:rsidR="00D7380F" w:rsidRPr="00D7380F">
        <w:rPr>
          <w:bCs/>
        </w:rPr>
        <w:t>от 15.12.2023 №2-76/1 «О бюджете муниципального образования городской округ Евпатория Республики Крым на 2024 год и на плановый период 2025 и 2026 годов</w:t>
      </w:r>
      <w:r w:rsidR="007E16A9" w:rsidRPr="008E33EC">
        <w:rPr>
          <w:bCs/>
        </w:rPr>
        <w:t xml:space="preserve">» </w:t>
      </w:r>
      <w:r w:rsidRPr="008E33EC">
        <w:rPr>
          <w:bCs/>
        </w:rPr>
        <w:t>может быть рассмотрен с учетом вышеуказанных замечаний.</w:t>
      </w:r>
    </w:p>
    <w:p w:rsidR="00EF6EF0" w:rsidRPr="008E33EC" w:rsidRDefault="004F598A" w:rsidP="003E1B08">
      <w:pPr>
        <w:ind w:left="426"/>
        <w:jc w:val="both"/>
      </w:pPr>
      <w:r w:rsidRPr="008E33EC">
        <w:t>Заключение носит рекомендательный характер.</w:t>
      </w:r>
    </w:p>
    <w:p w:rsidR="009F7299" w:rsidRPr="008E33EC" w:rsidRDefault="009F7299" w:rsidP="003E1B08">
      <w:pPr>
        <w:ind w:left="426"/>
        <w:jc w:val="both"/>
        <w:rPr>
          <w:b/>
        </w:rPr>
      </w:pPr>
    </w:p>
    <w:p w:rsidR="00B44315" w:rsidRPr="008E33EC" w:rsidRDefault="00AB41A0" w:rsidP="00EF6EF0">
      <w:pPr>
        <w:jc w:val="both"/>
        <w:rPr>
          <w:b/>
        </w:rPr>
      </w:pPr>
      <w:r>
        <w:rPr>
          <w:b/>
        </w:rPr>
        <w:t>Заместитель</w:t>
      </w:r>
      <w:r w:rsidR="00B44315" w:rsidRPr="008E33EC">
        <w:rPr>
          <w:b/>
        </w:rPr>
        <w:t xml:space="preserve"> председателя</w:t>
      </w:r>
    </w:p>
    <w:p w:rsidR="006C6B6C" w:rsidRPr="008E33EC" w:rsidRDefault="006C6B6C" w:rsidP="00EF6EF0">
      <w:pPr>
        <w:jc w:val="both"/>
        <w:rPr>
          <w:bCs/>
        </w:rPr>
      </w:pPr>
      <w:r w:rsidRPr="008E33EC">
        <w:rPr>
          <w:b/>
        </w:rPr>
        <w:t xml:space="preserve">КСП ГО Евпатория </w:t>
      </w:r>
      <w:proofErr w:type="gramStart"/>
      <w:r w:rsidRPr="008E33EC">
        <w:rPr>
          <w:b/>
        </w:rPr>
        <w:t xml:space="preserve">РК  </w:t>
      </w:r>
      <w:r w:rsidRPr="008E33EC">
        <w:rPr>
          <w:b/>
        </w:rPr>
        <w:tab/>
      </w:r>
      <w:proofErr w:type="gramEnd"/>
      <w:r w:rsidRPr="008E33EC">
        <w:rPr>
          <w:b/>
        </w:rPr>
        <w:tab/>
      </w:r>
      <w:r w:rsidRPr="008E33EC">
        <w:rPr>
          <w:b/>
        </w:rPr>
        <w:tab/>
      </w:r>
      <w:r w:rsidRPr="008E33EC">
        <w:rPr>
          <w:b/>
        </w:rPr>
        <w:tab/>
      </w:r>
      <w:r w:rsidR="00EF6EF0" w:rsidRPr="008E33EC">
        <w:rPr>
          <w:b/>
        </w:rPr>
        <w:t xml:space="preserve">             </w:t>
      </w:r>
      <w:r w:rsidR="003E1B08" w:rsidRPr="008E33EC">
        <w:rPr>
          <w:b/>
        </w:rPr>
        <w:t xml:space="preserve">              </w:t>
      </w:r>
      <w:r w:rsidR="00B44315" w:rsidRPr="008E33EC">
        <w:rPr>
          <w:b/>
        </w:rPr>
        <w:t xml:space="preserve">                   </w:t>
      </w:r>
      <w:r w:rsidR="00AB41A0">
        <w:rPr>
          <w:b/>
        </w:rPr>
        <w:t>А.Ю. Гатилова</w:t>
      </w:r>
    </w:p>
    <w:sectPr w:rsidR="006C6B6C" w:rsidRPr="008E33EC" w:rsidSect="008E33EC">
      <w:headerReference w:type="even" r:id="rId12"/>
      <w:headerReference w:type="default" r:id="rId13"/>
      <w:pgSz w:w="11906" w:h="16838"/>
      <w:pgMar w:top="567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3C7" w:rsidRDefault="001F53C7" w:rsidP="00FB1E26">
      <w:r>
        <w:separator/>
      </w:r>
    </w:p>
  </w:endnote>
  <w:endnote w:type="continuationSeparator" w:id="0">
    <w:p w:rsidR="001F53C7" w:rsidRDefault="001F53C7" w:rsidP="00FB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gkok Cy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3C7" w:rsidRDefault="001F53C7" w:rsidP="00FB1E26">
      <w:r>
        <w:separator/>
      </w:r>
    </w:p>
  </w:footnote>
  <w:footnote w:type="continuationSeparator" w:id="0">
    <w:p w:rsidR="001F53C7" w:rsidRDefault="001F53C7" w:rsidP="00FB1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3C7" w:rsidRDefault="001F53C7" w:rsidP="00926D5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F53C7" w:rsidRDefault="001F53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942033"/>
      <w:docPartObj>
        <w:docPartGallery w:val="Page Numbers (Top of Page)"/>
        <w:docPartUnique/>
      </w:docPartObj>
    </w:sdtPr>
    <w:sdtEndPr/>
    <w:sdtContent>
      <w:p w:rsidR="001F53C7" w:rsidRDefault="001F53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31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F53C7" w:rsidRDefault="001F53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CC4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7C6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C66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FA5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18C9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8384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168B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722E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3E81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3E5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E5533F"/>
    <w:multiLevelType w:val="multilevel"/>
    <w:tmpl w:val="ABF09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450267F"/>
    <w:multiLevelType w:val="hybridMultilevel"/>
    <w:tmpl w:val="D1125C76"/>
    <w:lvl w:ilvl="0" w:tplc="5AF8674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B68536E"/>
    <w:multiLevelType w:val="hybridMultilevel"/>
    <w:tmpl w:val="586C84B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0DE70F38"/>
    <w:multiLevelType w:val="hybridMultilevel"/>
    <w:tmpl w:val="4726D616"/>
    <w:lvl w:ilvl="0" w:tplc="BD1C6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E75423"/>
    <w:multiLevelType w:val="hybridMultilevel"/>
    <w:tmpl w:val="693803E6"/>
    <w:lvl w:ilvl="0" w:tplc="FAE84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8EB2D83"/>
    <w:multiLevelType w:val="multilevel"/>
    <w:tmpl w:val="4DFC4FF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5966C7"/>
    <w:multiLevelType w:val="hybridMultilevel"/>
    <w:tmpl w:val="53322C3C"/>
    <w:lvl w:ilvl="0" w:tplc="57BA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DF5980"/>
    <w:multiLevelType w:val="multilevel"/>
    <w:tmpl w:val="9704EB5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0C7EB5"/>
    <w:multiLevelType w:val="hybridMultilevel"/>
    <w:tmpl w:val="F4E8EF7A"/>
    <w:lvl w:ilvl="0" w:tplc="1C4AB9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6372F8"/>
    <w:multiLevelType w:val="hybridMultilevel"/>
    <w:tmpl w:val="C2E4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E25D45"/>
    <w:multiLevelType w:val="hybridMultilevel"/>
    <w:tmpl w:val="C292E2AE"/>
    <w:lvl w:ilvl="0" w:tplc="FAE840C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A857B97"/>
    <w:multiLevelType w:val="hybridMultilevel"/>
    <w:tmpl w:val="D19ABBF6"/>
    <w:lvl w:ilvl="0" w:tplc="E506D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EB06400"/>
    <w:multiLevelType w:val="hybridMultilevel"/>
    <w:tmpl w:val="1BB0AE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327C0488"/>
    <w:multiLevelType w:val="hybridMultilevel"/>
    <w:tmpl w:val="017AF046"/>
    <w:lvl w:ilvl="0" w:tplc="7D4C7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85566C6"/>
    <w:multiLevelType w:val="hybridMultilevel"/>
    <w:tmpl w:val="8C6CB232"/>
    <w:lvl w:ilvl="0" w:tplc="F68055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1A69C3"/>
    <w:multiLevelType w:val="multilevel"/>
    <w:tmpl w:val="4808DC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FC2EDD"/>
    <w:multiLevelType w:val="hybridMultilevel"/>
    <w:tmpl w:val="26145B28"/>
    <w:lvl w:ilvl="0" w:tplc="8E6C6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1192EC3"/>
    <w:multiLevelType w:val="multilevel"/>
    <w:tmpl w:val="3FFAA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477B0441"/>
    <w:multiLevelType w:val="hybridMultilevel"/>
    <w:tmpl w:val="6D42DCAA"/>
    <w:lvl w:ilvl="0" w:tplc="93522C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E4A39B7"/>
    <w:multiLevelType w:val="hybridMultilevel"/>
    <w:tmpl w:val="38C08F3E"/>
    <w:lvl w:ilvl="0" w:tplc="4568288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0">
    <w:nsid w:val="4E6E20A3"/>
    <w:multiLevelType w:val="hybridMultilevel"/>
    <w:tmpl w:val="21FA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836524"/>
    <w:multiLevelType w:val="hybridMultilevel"/>
    <w:tmpl w:val="16E240DC"/>
    <w:lvl w:ilvl="0" w:tplc="BCC8C3C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19F753C"/>
    <w:multiLevelType w:val="hybridMultilevel"/>
    <w:tmpl w:val="D61C950A"/>
    <w:lvl w:ilvl="0" w:tplc="D4C896F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3AF3020"/>
    <w:multiLevelType w:val="hybridMultilevel"/>
    <w:tmpl w:val="0100ACA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AC4681C"/>
    <w:multiLevelType w:val="hybridMultilevel"/>
    <w:tmpl w:val="38C08F3E"/>
    <w:lvl w:ilvl="0" w:tplc="4568288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5">
    <w:nsid w:val="5B1D29B9"/>
    <w:multiLevelType w:val="multilevel"/>
    <w:tmpl w:val="CEA40C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344C7E"/>
    <w:multiLevelType w:val="hybridMultilevel"/>
    <w:tmpl w:val="6DB2C12A"/>
    <w:lvl w:ilvl="0" w:tplc="773E1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F25FDC"/>
    <w:multiLevelType w:val="hybridMultilevel"/>
    <w:tmpl w:val="9CFAD18C"/>
    <w:lvl w:ilvl="0" w:tplc="F818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E71DD1"/>
    <w:multiLevelType w:val="hybridMultilevel"/>
    <w:tmpl w:val="49F47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C525E7D"/>
    <w:multiLevelType w:val="hybridMultilevel"/>
    <w:tmpl w:val="CD66444A"/>
    <w:lvl w:ilvl="0" w:tplc="7E6448A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7F5D14"/>
    <w:multiLevelType w:val="hybridMultilevel"/>
    <w:tmpl w:val="FF900326"/>
    <w:lvl w:ilvl="0" w:tplc="9698BE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05376FC"/>
    <w:multiLevelType w:val="hybridMultilevel"/>
    <w:tmpl w:val="D132E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703D1C"/>
    <w:multiLevelType w:val="hybridMultilevel"/>
    <w:tmpl w:val="29E6C1AA"/>
    <w:lvl w:ilvl="0" w:tplc="C39844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43D0A97"/>
    <w:multiLevelType w:val="hybridMultilevel"/>
    <w:tmpl w:val="EC123510"/>
    <w:lvl w:ilvl="0" w:tplc="60ECB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462F75"/>
    <w:multiLevelType w:val="hybridMultilevel"/>
    <w:tmpl w:val="447EEE2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DE62545"/>
    <w:multiLevelType w:val="hybridMultilevel"/>
    <w:tmpl w:val="250E09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3"/>
  </w:num>
  <w:num w:numId="6">
    <w:abstractNumId w:val="20"/>
  </w:num>
  <w:num w:numId="7">
    <w:abstractNumId w:val="11"/>
  </w:num>
  <w:num w:numId="8">
    <w:abstractNumId w:val="16"/>
  </w:num>
  <w:num w:numId="9">
    <w:abstractNumId w:val="4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32"/>
  </w:num>
  <w:num w:numId="22">
    <w:abstractNumId w:val="15"/>
  </w:num>
  <w:num w:numId="23">
    <w:abstractNumId w:val="26"/>
  </w:num>
  <w:num w:numId="24">
    <w:abstractNumId w:val="29"/>
  </w:num>
  <w:num w:numId="25">
    <w:abstractNumId w:val="34"/>
  </w:num>
  <w:num w:numId="26">
    <w:abstractNumId w:val="21"/>
  </w:num>
  <w:num w:numId="27">
    <w:abstractNumId w:val="31"/>
  </w:num>
  <w:num w:numId="28">
    <w:abstractNumId w:val="39"/>
  </w:num>
  <w:num w:numId="29">
    <w:abstractNumId w:val="35"/>
  </w:num>
  <w:num w:numId="30">
    <w:abstractNumId w:val="25"/>
  </w:num>
  <w:num w:numId="31">
    <w:abstractNumId w:val="17"/>
  </w:num>
  <w:num w:numId="32">
    <w:abstractNumId w:val="40"/>
  </w:num>
  <w:num w:numId="33">
    <w:abstractNumId w:val="27"/>
  </w:num>
  <w:num w:numId="34">
    <w:abstractNumId w:val="37"/>
  </w:num>
  <w:num w:numId="35">
    <w:abstractNumId w:val="33"/>
  </w:num>
  <w:num w:numId="36">
    <w:abstractNumId w:val="38"/>
  </w:num>
  <w:num w:numId="37">
    <w:abstractNumId w:val="12"/>
  </w:num>
  <w:num w:numId="38">
    <w:abstractNumId w:val="43"/>
  </w:num>
  <w:num w:numId="39">
    <w:abstractNumId w:val="19"/>
  </w:num>
  <w:num w:numId="40">
    <w:abstractNumId w:val="44"/>
  </w:num>
  <w:num w:numId="41">
    <w:abstractNumId w:val="36"/>
  </w:num>
  <w:num w:numId="42">
    <w:abstractNumId w:val="24"/>
  </w:num>
  <w:num w:numId="43">
    <w:abstractNumId w:val="22"/>
  </w:num>
  <w:num w:numId="44">
    <w:abstractNumId w:val="45"/>
  </w:num>
  <w:num w:numId="45">
    <w:abstractNumId w:val="10"/>
  </w:num>
  <w:num w:numId="46">
    <w:abstractNumId w:val="4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C4"/>
    <w:rsid w:val="00000E68"/>
    <w:rsid w:val="000037D7"/>
    <w:rsid w:val="00003CA7"/>
    <w:rsid w:val="00003EE9"/>
    <w:rsid w:val="0000506C"/>
    <w:rsid w:val="000051FA"/>
    <w:rsid w:val="000055B1"/>
    <w:rsid w:val="000074CA"/>
    <w:rsid w:val="00007838"/>
    <w:rsid w:val="00010732"/>
    <w:rsid w:val="0001089D"/>
    <w:rsid w:val="0001114F"/>
    <w:rsid w:val="0001185D"/>
    <w:rsid w:val="0001218E"/>
    <w:rsid w:val="000134F5"/>
    <w:rsid w:val="0001359F"/>
    <w:rsid w:val="00013C4D"/>
    <w:rsid w:val="0001580A"/>
    <w:rsid w:val="00015FD3"/>
    <w:rsid w:val="00016068"/>
    <w:rsid w:val="000160C4"/>
    <w:rsid w:val="000161E0"/>
    <w:rsid w:val="0001670E"/>
    <w:rsid w:val="00017321"/>
    <w:rsid w:val="000174C8"/>
    <w:rsid w:val="000202F4"/>
    <w:rsid w:val="000208A9"/>
    <w:rsid w:val="00020A42"/>
    <w:rsid w:val="00021057"/>
    <w:rsid w:val="00022CD1"/>
    <w:rsid w:val="00022EA0"/>
    <w:rsid w:val="00023024"/>
    <w:rsid w:val="00023CC0"/>
    <w:rsid w:val="000248C9"/>
    <w:rsid w:val="00024EB2"/>
    <w:rsid w:val="00025D07"/>
    <w:rsid w:val="000302EB"/>
    <w:rsid w:val="00030833"/>
    <w:rsid w:val="00031114"/>
    <w:rsid w:val="00031259"/>
    <w:rsid w:val="00031A44"/>
    <w:rsid w:val="00032313"/>
    <w:rsid w:val="0003249D"/>
    <w:rsid w:val="00032A14"/>
    <w:rsid w:val="00033038"/>
    <w:rsid w:val="0003326B"/>
    <w:rsid w:val="00033814"/>
    <w:rsid w:val="00034A8F"/>
    <w:rsid w:val="00035372"/>
    <w:rsid w:val="00036680"/>
    <w:rsid w:val="00036AFB"/>
    <w:rsid w:val="000374C9"/>
    <w:rsid w:val="000379FB"/>
    <w:rsid w:val="000400DA"/>
    <w:rsid w:val="0004096C"/>
    <w:rsid w:val="00040A7F"/>
    <w:rsid w:val="00040B68"/>
    <w:rsid w:val="000410C3"/>
    <w:rsid w:val="000411DB"/>
    <w:rsid w:val="0004143E"/>
    <w:rsid w:val="00043077"/>
    <w:rsid w:val="00043B8D"/>
    <w:rsid w:val="00043EC9"/>
    <w:rsid w:val="000448A9"/>
    <w:rsid w:val="00044B39"/>
    <w:rsid w:val="00045668"/>
    <w:rsid w:val="00045A74"/>
    <w:rsid w:val="0004651D"/>
    <w:rsid w:val="000469B9"/>
    <w:rsid w:val="00047095"/>
    <w:rsid w:val="0004721C"/>
    <w:rsid w:val="000472F4"/>
    <w:rsid w:val="000477A1"/>
    <w:rsid w:val="00050291"/>
    <w:rsid w:val="000505FD"/>
    <w:rsid w:val="00051033"/>
    <w:rsid w:val="00052A10"/>
    <w:rsid w:val="00053023"/>
    <w:rsid w:val="0005328D"/>
    <w:rsid w:val="00053379"/>
    <w:rsid w:val="000534C4"/>
    <w:rsid w:val="00053AAD"/>
    <w:rsid w:val="00053C92"/>
    <w:rsid w:val="00055A9C"/>
    <w:rsid w:val="00055DCA"/>
    <w:rsid w:val="000566CC"/>
    <w:rsid w:val="000573C6"/>
    <w:rsid w:val="00057B2B"/>
    <w:rsid w:val="0006023F"/>
    <w:rsid w:val="0006095B"/>
    <w:rsid w:val="00060AFB"/>
    <w:rsid w:val="000613A1"/>
    <w:rsid w:val="000627D8"/>
    <w:rsid w:val="000630E3"/>
    <w:rsid w:val="00063B53"/>
    <w:rsid w:val="000640E7"/>
    <w:rsid w:val="0006421D"/>
    <w:rsid w:val="000645C3"/>
    <w:rsid w:val="00064D08"/>
    <w:rsid w:val="0006551F"/>
    <w:rsid w:val="00065EF7"/>
    <w:rsid w:val="00066696"/>
    <w:rsid w:val="00066D2B"/>
    <w:rsid w:val="0006781C"/>
    <w:rsid w:val="00070703"/>
    <w:rsid w:val="00070FBA"/>
    <w:rsid w:val="00071405"/>
    <w:rsid w:val="000716C3"/>
    <w:rsid w:val="00073648"/>
    <w:rsid w:val="000736A8"/>
    <w:rsid w:val="00073D0A"/>
    <w:rsid w:val="0007431F"/>
    <w:rsid w:val="00074911"/>
    <w:rsid w:val="00074DD8"/>
    <w:rsid w:val="00075F38"/>
    <w:rsid w:val="00077E27"/>
    <w:rsid w:val="00080057"/>
    <w:rsid w:val="00081546"/>
    <w:rsid w:val="000821E3"/>
    <w:rsid w:val="00082211"/>
    <w:rsid w:val="00084261"/>
    <w:rsid w:val="00084B52"/>
    <w:rsid w:val="000852C2"/>
    <w:rsid w:val="00085498"/>
    <w:rsid w:val="00085E19"/>
    <w:rsid w:val="00086431"/>
    <w:rsid w:val="00090C59"/>
    <w:rsid w:val="00090DEA"/>
    <w:rsid w:val="0009266B"/>
    <w:rsid w:val="00093AE5"/>
    <w:rsid w:val="000944FB"/>
    <w:rsid w:val="000948A5"/>
    <w:rsid w:val="00097681"/>
    <w:rsid w:val="00097A3E"/>
    <w:rsid w:val="000A050D"/>
    <w:rsid w:val="000A0FF3"/>
    <w:rsid w:val="000A1593"/>
    <w:rsid w:val="000A1A18"/>
    <w:rsid w:val="000A1D75"/>
    <w:rsid w:val="000A3597"/>
    <w:rsid w:val="000A364A"/>
    <w:rsid w:val="000A41A7"/>
    <w:rsid w:val="000A4A64"/>
    <w:rsid w:val="000A4A7A"/>
    <w:rsid w:val="000A5095"/>
    <w:rsid w:val="000A675F"/>
    <w:rsid w:val="000A6973"/>
    <w:rsid w:val="000A6D0A"/>
    <w:rsid w:val="000A6F69"/>
    <w:rsid w:val="000A7082"/>
    <w:rsid w:val="000B03AC"/>
    <w:rsid w:val="000B1169"/>
    <w:rsid w:val="000B219C"/>
    <w:rsid w:val="000B2AC8"/>
    <w:rsid w:val="000B485B"/>
    <w:rsid w:val="000B4FF2"/>
    <w:rsid w:val="000B628B"/>
    <w:rsid w:val="000B6E43"/>
    <w:rsid w:val="000B713E"/>
    <w:rsid w:val="000B7D9A"/>
    <w:rsid w:val="000C02A9"/>
    <w:rsid w:val="000C10FA"/>
    <w:rsid w:val="000C1354"/>
    <w:rsid w:val="000C13DF"/>
    <w:rsid w:val="000C1CE8"/>
    <w:rsid w:val="000C3B3E"/>
    <w:rsid w:val="000C3E1A"/>
    <w:rsid w:val="000C40D8"/>
    <w:rsid w:val="000C4544"/>
    <w:rsid w:val="000C5B68"/>
    <w:rsid w:val="000C778A"/>
    <w:rsid w:val="000D01A4"/>
    <w:rsid w:val="000D0B5C"/>
    <w:rsid w:val="000D1B84"/>
    <w:rsid w:val="000D1D12"/>
    <w:rsid w:val="000D2078"/>
    <w:rsid w:val="000D2AE4"/>
    <w:rsid w:val="000D3032"/>
    <w:rsid w:val="000D41A6"/>
    <w:rsid w:val="000D439B"/>
    <w:rsid w:val="000D43CC"/>
    <w:rsid w:val="000D4F52"/>
    <w:rsid w:val="000D56A8"/>
    <w:rsid w:val="000D57CC"/>
    <w:rsid w:val="000D5EEF"/>
    <w:rsid w:val="000D6A08"/>
    <w:rsid w:val="000D6AA9"/>
    <w:rsid w:val="000E000C"/>
    <w:rsid w:val="000E04CC"/>
    <w:rsid w:val="000E0542"/>
    <w:rsid w:val="000E071D"/>
    <w:rsid w:val="000E0832"/>
    <w:rsid w:val="000E23B0"/>
    <w:rsid w:val="000E30A7"/>
    <w:rsid w:val="000E3266"/>
    <w:rsid w:val="000E4225"/>
    <w:rsid w:val="000E43E2"/>
    <w:rsid w:val="000E4CBF"/>
    <w:rsid w:val="000E55DB"/>
    <w:rsid w:val="000E5714"/>
    <w:rsid w:val="000E5E17"/>
    <w:rsid w:val="000E6BE6"/>
    <w:rsid w:val="000E732D"/>
    <w:rsid w:val="000E76D1"/>
    <w:rsid w:val="000E7719"/>
    <w:rsid w:val="000F151D"/>
    <w:rsid w:val="000F1A10"/>
    <w:rsid w:val="000F4C87"/>
    <w:rsid w:val="000F4D25"/>
    <w:rsid w:val="000F4F60"/>
    <w:rsid w:val="000F5273"/>
    <w:rsid w:val="000F541A"/>
    <w:rsid w:val="000F557E"/>
    <w:rsid w:val="000F5DE2"/>
    <w:rsid w:val="000F5E52"/>
    <w:rsid w:val="000F6468"/>
    <w:rsid w:val="000F67C0"/>
    <w:rsid w:val="000F6A7A"/>
    <w:rsid w:val="000F7A72"/>
    <w:rsid w:val="0010090B"/>
    <w:rsid w:val="00101727"/>
    <w:rsid w:val="0010172D"/>
    <w:rsid w:val="00101A72"/>
    <w:rsid w:val="00101D05"/>
    <w:rsid w:val="00101FEB"/>
    <w:rsid w:val="00102A34"/>
    <w:rsid w:val="0010380F"/>
    <w:rsid w:val="0010476A"/>
    <w:rsid w:val="00104CCB"/>
    <w:rsid w:val="00104E88"/>
    <w:rsid w:val="00106C56"/>
    <w:rsid w:val="00110193"/>
    <w:rsid w:val="00110889"/>
    <w:rsid w:val="00110E27"/>
    <w:rsid w:val="00111368"/>
    <w:rsid w:val="00111680"/>
    <w:rsid w:val="001118E7"/>
    <w:rsid w:val="0011192A"/>
    <w:rsid w:val="00111993"/>
    <w:rsid w:val="00112BBE"/>
    <w:rsid w:val="00113395"/>
    <w:rsid w:val="0011446D"/>
    <w:rsid w:val="00114792"/>
    <w:rsid w:val="001148AB"/>
    <w:rsid w:val="00115DE3"/>
    <w:rsid w:val="00116641"/>
    <w:rsid w:val="00116E6E"/>
    <w:rsid w:val="00117316"/>
    <w:rsid w:val="0012048E"/>
    <w:rsid w:val="00120695"/>
    <w:rsid w:val="00120F4A"/>
    <w:rsid w:val="001211BC"/>
    <w:rsid w:val="0012157E"/>
    <w:rsid w:val="0012160C"/>
    <w:rsid w:val="001228F1"/>
    <w:rsid w:val="00122BA8"/>
    <w:rsid w:val="00124241"/>
    <w:rsid w:val="00124974"/>
    <w:rsid w:val="00125A31"/>
    <w:rsid w:val="001271C0"/>
    <w:rsid w:val="00127726"/>
    <w:rsid w:val="00127950"/>
    <w:rsid w:val="00127D7F"/>
    <w:rsid w:val="0013025A"/>
    <w:rsid w:val="0013076F"/>
    <w:rsid w:val="0013107F"/>
    <w:rsid w:val="001314CE"/>
    <w:rsid w:val="00132871"/>
    <w:rsid w:val="00132F39"/>
    <w:rsid w:val="00132F78"/>
    <w:rsid w:val="00133630"/>
    <w:rsid w:val="00133657"/>
    <w:rsid w:val="001337D5"/>
    <w:rsid w:val="00133B96"/>
    <w:rsid w:val="001348AD"/>
    <w:rsid w:val="00134E26"/>
    <w:rsid w:val="00135412"/>
    <w:rsid w:val="00135B7A"/>
    <w:rsid w:val="00136DB4"/>
    <w:rsid w:val="00137298"/>
    <w:rsid w:val="00137FC8"/>
    <w:rsid w:val="00140311"/>
    <w:rsid w:val="00140888"/>
    <w:rsid w:val="001411CB"/>
    <w:rsid w:val="00142C20"/>
    <w:rsid w:val="001435E4"/>
    <w:rsid w:val="0014369C"/>
    <w:rsid w:val="00143840"/>
    <w:rsid w:val="00143968"/>
    <w:rsid w:val="00145C5D"/>
    <w:rsid w:val="001468F6"/>
    <w:rsid w:val="00147760"/>
    <w:rsid w:val="00147927"/>
    <w:rsid w:val="00147ED9"/>
    <w:rsid w:val="0015005A"/>
    <w:rsid w:val="001504E8"/>
    <w:rsid w:val="001507FC"/>
    <w:rsid w:val="00151639"/>
    <w:rsid w:val="0015175E"/>
    <w:rsid w:val="001519A3"/>
    <w:rsid w:val="00151BC6"/>
    <w:rsid w:val="001524A9"/>
    <w:rsid w:val="001527E0"/>
    <w:rsid w:val="001536FB"/>
    <w:rsid w:val="00153E8C"/>
    <w:rsid w:val="00153FF1"/>
    <w:rsid w:val="00154E3B"/>
    <w:rsid w:val="001557E3"/>
    <w:rsid w:val="00155EB3"/>
    <w:rsid w:val="001560D2"/>
    <w:rsid w:val="00156F25"/>
    <w:rsid w:val="00157BA9"/>
    <w:rsid w:val="00160898"/>
    <w:rsid w:val="0016174C"/>
    <w:rsid w:val="00161D0D"/>
    <w:rsid w:val="00161D99"/>
    <w:rsid w:val="00162199"/>
    <w:rsid w:val="00162881"/>
    <w:rsid w:val="001638ED"/>
    <w:rsid w:val="001649BC"/>
    <w:rsid w:val="00164B23"/>
    <w:rsid w:val="00164EED"/>
    <w:rsid w:val="00165248"/>
    <w:rsid w:val="00165C6F"/>
    <w:rsid w:val="00166F9E"/>
    <w:rsid w:val="00167032"/>
    <w:rsid w:val="00167C62"/>
    <w:rsid w:val="0017028E"/>
    <w:rsid w:val="001724F9"/>
    <w:rsid w:val="0017277B"/>
    <w:rsid w:val="00172862"/>
    <w:rsid w:val="00173FA3"/>
    <w:rsid w:val="0017495B"/>
    <w:rsid w:val="0017514A"/>
    <w:rsid w:val="00175A28"/>
    <w:rsid w:val="00176034"/>
    <w:rsid w:val="00176B1F"/>
    <w:rsid w:val="001771B8"/>
    <w:rsid w:val="001818D2"/>
    <w:rsid w:val="00181B1C"/>
    <w:rsid w:val="00181B4D"/>
    <w:rsid w:val="0018262B"/>
    <w:rsid w:val="00183293"/>
    <w:rsid w:val="0018346C"/>
    <w:rsid w:val="00184276"/>
    <w:rsid w:val="001844E0"/>
    <w:rsid w:val="00184958"/>
    <w:rsid w:val="00184A76"/>
    <w:rsid w:val="00185BAA"/>
    <w:rsid w:val="00185C63"/>
    <w:rsid w:val="00185E8F"/>
    <w:rsid w:val="00185FA8"/>
    <w:rsid w:val="00187F61"/>
    <w:rsid w:val="001901E4"/>
    <w:rsid w:val="0019151C"/>
    <w:rsid w:val="00191DA8"/>
    <w:rsid w:val="001921F8"/>
    <w:rsid w:val="0019265E"/>
    <w:rsid w:val="00194489"/>
    <w:rsid w:val="0019591D"/>
    <w:rsid w:val="00195B28"/>
    <w:rsid w:val="0019637B"/>
    <w:rsid w:val="00196AE1"/>
    <w:rsid w:val="00197A62"/>
    <w:rsid w:val="001A045A"/>
    <w:rsid w:val="001A04E3"/>
    <w:rsid w:val="001A0AB2"/>
    <w:rsid w:val="001A0C7E"/>
    <w:rsid w:val="001A133A"/>
    <w:rsid w:val="001A1D4B"/>
    <w:rsid w:val="001A1DA5"/>
    <w:rsid w:val="001A258C"/>
    <w:rsid w:val="001A2A7A"/>
    <w:rsid w:val="001A3475"/>
    <w:rsid w:val="001A35DF"/>
    <w:rsid w:val="001A393C"/>
    <w:rsid w:val="001A3F6A"/>
    <w:rsid w:val="001A4865"/>
    <w:rsid w:val="001A4CB0"/>
    <w:rsid w:val="001A4E67"/>
    <w:rsid w:val="001A500A"/>
    <w:rsid w:val="001A705B"/>
    <w:rsid w:val="001A7848"/>
    <w:rsid w:val="001A7EE1"/>
    <w:rsid w:val="001B09B7"/>
    <w:rsid w:val="001B162E"/>
    <w:rsid w:val="001B2DBE"/>
    <w:rsid w:val="001B4139"/>
    <w:rsid w:val="001B4A30"/>
    <w:rsid w:val="001B4E49"/>
    <w:rsid w:val="001B530C"/>
    <w:rsid w:val="001B5655"/>
    <w:rsid w:val="001B6289"/>
    <w:rsid w:val="001B637F"/>
    <w:rsid w:val="001B6EA4"/>
    <w:rsid w:val="001C2277"/>
    <w:rsid w:val="001C2358"/>
    <w:rsid w:val="001C2D6A"/>
    <w:rsid w:val="001C3220"/>
    <w:rsid w:val="001C3EAB"/>
    <w:rsid w:val="001C4367"/>
    <w:rsid w:val="001C4B2C"/>
    <w:rsid w:val="001C5027"/>
    <w:rsid w:val="001C51BE"/>
    <w:rsid w:val="001C5543"/>
    <w:rsid w:val="001C5E0D"/>
    <w:rsid w:val="001C5E7E"/>
    <w:rsid w:val="001C6732"/>
    <w:rsid w:val="001C737C"/>
    <w:rsid w:val="001D0140"/>
    <w:rsid w:val="001D08E7"/>
    <w:rsid w:val="001D1EDB"/>
    <w:rsid w:val="001D2A49"/>
    <w:rsid w:val="001D2DC9"/>
    <w:rsid w:val="001D3262"/>
    <w:rsid w:val="001D3969"/>
    <w:rsid w:val="001D3DFD"/>
    <w:rsid w:val="001D3ECB"/>
    <w:rsid w:val="001D429C"/>
    <w:rsid w:val="001D4E9A"/>
    <w:rsid w:val="001D6033"/>
    <w:rsid w:val="001D6BF3"/>
    <w:rsid w:val="001D71C1"/>
    <w:rsid w:val="001D77C8"/>
    <w:rsid w:val="001D7B12"/>
    <w:rsid w:val="001D7B7E"/>
    <w:rsid w:val="001E0800"/>
    <w:rsid w:val="001E084D"/>
    <w:rsid w:val="001E0A60"/>
    <w:rsid w:val="001E0FC5"/>
    <w:rsid w:val="001E0FCC"/>
    <w:rsid w:val="001E1A2B"/>
    <w:rsid w:val="001E2A60"/>
    <w:rsid w:val="001E384D"/>
    <w:rsid w:val="001E4CD6"/>
    <w:rsid w:val="001E5B75"/>
    <w:rsid w:val="001E6B1A"/>
    <w:rsid w:val="001E7AF7"/>
    <w:rsid w:val="001F0412"/>
    <w:rsid w:val="001F0590"/>
    <w:rsid w:val="001F0842"/>
    <w:rsid w:val="001F1940"/>
    <w:rsid w:val="001F19C1"/>
    <w:rsid w:val="001F1BBA"/>
    <w:rsid w:val="001F3089"/>
    <w:rsid w:val="001F33B5"/>
    <w:rsid w:val="001F413E"/>
    <w:rsid w:val="001F44D1"/>
    <w:rsid w:val="001F511C"/>
    <w:rsid w:val="001F53C7"/>
    <w:rsid w:val="001F53F3"/>
    <w:rsid w:val="001F622B"/>
    <w:rsid w:val="001F622F"/>
    <w:rsid w:val="001F66F5"/>
    <w:rsid w:val="001F6E43"/>
    <w:rsid w:val="001F6E60"/>
    <w:rsid w:val="001F70D2"/>
    <w:rsid w:val="001F729D"/>
    <w:rsid w:val="001F7DF0"/>
    <w:rsid w:val="00200211"/>
    <w:rsid w:val="002009D4"/>
    <w:rsid w:val="00201DD9"/>
    <w:rsid w:val="00202549"/>
    <w:rsid w:val="00202B7E"/>
    <w:rsid w:val="002033D0"/>
    <w:rsid w:val="00203603"/>
    <w:rsid w:val="00204F29"/>
    <w:rsid w:val="002054D8"/>
    <w:rsid w:val="0020574A"/>
    <w:rsid w:val="00205E6B"/>
    <w:rsid w:val="00206134"/>
    <w:rsid w:val="00206408"/>
    <w:rsid w:val="002064CD"/>
    <w:rsid w:val="002067F0"/>
    <w:rsid w:val="0020682D"/>
    <w:rsid w:val="00206CBC"/>
    <w:rsid w:val="00207B66"/>
    <w:rsid w:val="00210B13"/>
    <w:rsid w:val="002110A9"/>
    <w:rsid w:val="00211283"/>
    <w:rsid w:val="00211C05"/>
    <w:rsid w:val="00211E04"/>
    <w:rsid w:val="002127C9"/>
    <w:rsid w:val="0021281C"/>
    <w:rsid w:val="002134DB"/>
    <w:rsid w:val="00213A0B"/>
    <w:rsid w:val="00214B79"/>
    <w:rsid w:val="00215141"/>
    <w:rsid w:val="002152B3"/>
    <w:rsid w:val="00215AC9"/>
    <w:rsid w:val="002166B3"/>
    <w:rsid w:val="00216D3E"/>
    <w:rsid w:val="00216E8D"/>
    <w:rsid w:val="00217ACE"/>
    <w:rsid w:val="00217F3D"/>
    <w:rsid w:val="002204C6"/>
    <w:rsid w:val="0022136E"/>
    <w:rsid w:val="00221572"/>
    <w:rsid w:val="00221656"/>
    <w:rsid w:val="002255C0"/>
    <w:rsid w:val="002259CD"/>
    <w:rsid w:val="00226D1B"/>
    <w:rsid w:val="002302B3"/>
    <w:rsid w:val="0023036B"/>
    <w:rsid w:val="0023087A"/>
    <w:rsid w:val="00230911"/>
    <w:rsid w:val="00231189"/>
    <w:rsid w:val="0023164B"/>
    <w:rsid w:val="00231690"/>
    <w:rsid w:val="002321D4"/>
    <w:rsid w:val="00232393"/>
    <w:rsid w:val="002323DD"/>
    <w:rsid w:val="00233105"/>
    <w:rsid w:val="00233591"/>
    <w:rsid w:val="00233805"/>
    <w:rsid w:val="00235A71"/>
    <w:rsid w:val="00235B73"/>
    <w:rsid w:val="00235F4D"/>
    <w:rsid w:val="00236189"/>
    <w:rsid w:val="00236835"/>
    <w:rsid w:val="00237316"/>
    <w:rsid w:val="00237D69"/>
    <w:rsid w:val="0024005F"/>
    <w:rsid w:val="0024025D"/>
    <w:rsid w:val="002407B2"/>
    <w:rsid w:val="00240D75"/>
    <w:rsid w:val="00241195"/>
    <w:rsid w:val="00241A04"/>
    <w:rsid w:val="00241BFD"/>
    <w:rsid w:val="00242077"/>
    <w:rsid w:val="00242976"/>
    <w:rsid w:val="0024351B"/>
    <w:rsid w:val="002440FF"/>
    <w:rsid w:val="002443D1"/>
    <w:rsid w:val="00244B27"/>
    <w:rsid w:val="00245A08"/>
    <w:rsid w:val="00245F21"/>
    <w:rsid w:val="002467B8"/>
    <w:rsid w:val="00246F47"/>
    <w:rsid w:val="002472C1"/>
    <w:rsid w:val="0024757B"/>
    <w:rsid w:val="0024771C"/>
    <w:rsid w:val="00247824"/>
    <w:rsid w:val="0025093D"/>
    <w:rsid w:val="00250A7E"/>
    <w:rsid w:val="00250F01"/>
    <w:rsid w:val="0025189D"/>
    <w:rsid w:val="0025297B"/>
    <w:rsid w:val="00252F6C"/>
    <w:rsid w:val="00254087"/>
    <w:rsid w:val="00255083"/>
    <w:rsid w:val="0025535A"/>
    <w:rsid w:val="0025607B"/>
    <w:rsid w:val="002563C6"/>
    <w:rsid w:val="00256728"/>
    <w:rsid w:val="0025705F"/>
    <w:rsid w:val="00260C73"/>
    <w:rsid w:val="00261545"/>
    <w:rsid w:val="0026172D"/>
    <w:rsid w:val="00261918"/>
    <w:rsid w:val="00261D3A"/>
    <w:rsid w:val="00261F9B"/>
    <w:rsid w:val="0026261F"/>
    <w:rsid w:val="00265690"/>
    <w:rsid w:val="002672C5"/>
    <w:rsid w:val="0026772B"/>
    <w:rsid w:val="002704BB"/>
    <w:rsid w:val="0027181C"/>
    <w:rsid w:val="00272B85"/>
    <w:rsid w:val="002730A0"/>
    <w:rsid w:val="002736D7"/>
    <w:rsid w:val="00273AE1"/>
    <w:rsid w:val="00273B1F"/>
    <w:rsid w:val="00273D41"/>
    <w:rsid w:val="00274072"/>
    <w:rsid w:val="002758B8"/>
    <w:rsid w:val="00275BF2"/>
    <w:rsid w:val="0027693D"/>
    <w:rsid w:val="00276F3A"/>
    <w:rsid w:val="002772F5"/>
    <w:rsid w:val="0028026F"/>
    <w:rsid w:val="002802F0"/>
    <w:rsid w:val="002812B5"/>
    <w:rsid w:val="002816E6"/>
    <w:rsid w:val="002819E1"/>
    <w:rsid w:val="00281C8B"/>
    <w:rsid w:val="00281E63"/>
    <w:rsid w:val="00282428"/>
    <w:rsid w:val="002824CE"/>
    <w:rsid w:val="00282DBD"/>
    <w:rsid w:val="00283329"/>
    <w:rsid w:val="00283D39"/>
    <w:rsid w:val="0028481F"/>
    <w:rsid w:val="00284934"/>
    <w:rsid w:val="00284939"/>
    <w:rsid w:val="00284F05"/>
    <w:rsid w:val="00285077"/>
    <w:rsid w:val="00285554"/>
    <w:rsid w:val="002855E2"/>
    <w:rsid w:val="00285AE2"/>
    <w:rsid w:val="00286643"/>
    <w:rsid w:val="002870AF"/>
    <w:rsid w:val="00287AD1"/>
    <w:rsid w:val="0029046B"/>
    <w:rsid w:val="002909CB"/>
    <w:rsid w:val="0029224B"/>
    <w:rsid w:val="00292A78"/>
    <w:rsid w:val="002932A7"/>
    <w:rsid w:val="0029386F"/>
    <w:rsid w:val="00295982"/>
    <w:rsid w:val="00296C96"/>
    <w:rsid w:val="002970A5"/>
    <w:rsid w:val="00297504"/>
    <w:rsid w:val="00297ADE"/>
    <w:rsid w:val="00297C69"/>
    <w:rsid w:val="00297CB2"/>
    <w:rsid w:val="00297E96"/>
    <w:rsid w:val="00297EC8"/>
    <w:rsid w:val="002A0DD6"/>
    <w:rsid w:val="002A11EB"/>
    <w:rsid w:val="002A11EE"/>
    <w:rsid w:val="002A2832"/>
    <w:rsid w:val="002A2BCB"/>
    <w:rsid w:val="002A2D10"/>
    <w:rsid w:val="002A2D86"/>
    <w:rsid w:val="002A32FD"/>
    <w:rsid w:val="002A3973"/>
    <w:rsid w:val="002A3D71"/>
    <w:rsid w:val="002A445A"/>
    <w:rsid w:val="002A5FD2"/>
    <w:rsid w:val="002A6E92"/>
    <w:rsid w:val="002A70A2"/>
    <w:rsid w:val="002A768A"/>
    <w:rsid w:val="002B0367"/>
    <w:rsid w:val="002B0A92"/>
    <w:rsid w:val="002B0FC3"/>
    <w:rsid w:val="002B1184"/>
    <w:rsid w:val="002B13C3"/>
    <w:rsid w:val="002B13EF"/>
    <w:rsid w:val="002B26B4"/>
    <w:rsid w:val="002B2B59"/>
    <w:rsid w:val="002B45E1"/>
    <w:rsid w:val="002B4BCD"/>
    <w:rsid w:val="002B5081"/>
    <w:rsid w:val="002B54EA"/>
    <w:rsid w:val="002B5DCE"/>
    <w:rsid w:val="002B5E2D"/>
    <w:rsid w:val="002B6545"/>
    <w:rsid w:val="002B6E6A"/>
    <w:rsid w:val="002B7113"/>
    <w:rsid w:val="002B7503"/>
    <w:rsid w:val="002C0B42"/>
    <w:rsid w:val="002C11D0"/>
    <w:rsid w:val="002C1273"/>
    <w:rsid w:val="002C1419"/>
    <w:rsid w:val="002C26A4"/>
    <w:rsid w:val="002C3D2E"/>
    <w:rsid w:val="002C449E"/>
    <w:rsid w:val="002C6348"/>
    <w:rsid w:val="002C7614"/>
    <w:rsid w:val="002C7675"/>
    <w:rsid w:val="002C7F64"/>
    <w:rsid w:val="002D0056"/>
    <w:rsid w:val="002D01ED"/>
    <w:rsid w:val="002D07D8"/>
    <w:rsid w:val="002D0D40"/>
    <w:rsid w:val="002D2024"/>
    <w:rsid w:val="002D28A9"/>
    <w:rsid w:val="002D2E1D"/>
    <w:rsid w:val="002D345A"/>
    <w:rsid w:val="002D3A91"/>
    <w:rsid w:val="002D3B85"/>
    <w:rsid w:val="002D3E96"/>
    <w:rsid w:val="002D49DA"/>
    <w:rsid w:val="002D4F10"/>
    <w:rsid w:val="002D7055"/>
    <w:rsid w:val="002D73F6"/>
    <w:rsid w:val="002D7416"/>
    <w:rsid w:val="002D7980"/>
    <w:rsid w:val="002E0E01"/>
    <w:rsid w:val="002E17DA"/>
    <w:rsid w:val="002E1ADA"/>
    <w:rsid w:val="002E241D"/>
    <w:rsid w:val="002E2D43"/>
    <w:rsid w:val="002E3B05"/>
    <w:rsid w:val="002E43CD"/>
    <w:rsid w:val="002E44FC"/>
    <w:rsid w:val="002E46F1"/>
    <w:rsid w:val="002E5AF9"/>
    <w:rsid w:val="002E71B6"/>
    <w:rsid w:val="002E71EE"/>
    <w:rsid w:val="002E7802"/>
    <w:rsid w:val="002E7F5F"/>
    <w:rsid w:val="002F0445"/>
    <w:rsid w:val="002F089C"/>
    <w:rsid w:val="002F15F5"/>
    <w:rsid w:val="002F1620"/>
    <w:rsid w:val="002F2F23"/>
    <w:rsid w:val="002F325A"/>
    <w:rsid w:val="002F4114"/>
    <w:rsid w:val="002F4244"/>
    <w:rsid w:val="002F4717"/>
    <w:rsid w:val="002F5A7C"/>
    <w:rsid w:val="002F5ABF"/>
    <w:rsid w:val="002F5B8E"/>
    <w:rsid w:val="002F5BE6"/>
    <w:rsid w:val="002F5EAC"/>
    <w:rsid w:val="002F6768"/>
    <w:rsid w:val="002F6867"/>
    <w:rsid w:val="002F6944"/>
    <w:rsid w:val="002F6C11"/>
    <w:rsid w:val="002F6D3D"/>
    <w:rsid w:val="002F6D5C"/>
    <w:rsid w:val="002F74C5"/>
    <w:rsid w:val="002F7728"/>
    <w:rsid w:val="002F7B6A"/>
    <w:rsid w:val="002F7EAF"/>
    <w:rsid w:val="00300511"/>
    <w:rsid w:val="00301267"/>
    <w:rsid w:val="00301C28"/>
    <w:rsid w:val="003024AA"/>
    <w:rsid w:val="00303257"/>
    <w:rsid w:val="00303320"/>
    <w:rsid w:val="00303601"/>
    <w:rsid w:val="00303892"/>
    <w:rsid w:val="00303DE5"/>
    <w:rsid w:val="003049AA"/>
    <w:rsid w:val="00304B63"/>
    <w:rsid w:val="00304F30"/>
    <w:rsid w:val="00305454"/>
    <w:rsid w:val="00305DFD"/>
    <w:rsid w:val="00306823"/>
    <w:rsid w:val="00306D9F"/>
    <w:rsid w:val="00310D40"/>
    <w:rsid w:val="00313281"/>
    <w:rsid w:val="00313AC8"/>
    <w:rsid w:val="0031404D"/>
    <w:rsid w:val="003145F7"/>
    <w:rsid w:val="0031486F"/>
    <w:rsid w:val="003148E8"/>
    <w:rsid w:val="00315685"/>
    <w:rsid w:val="00315E1A"/>
    <w:rsid w:val="00316B26"/>
    <w:rsid w:val="00317B27"/>
    <w:rsid w:val="00322A7F"/>
    <w:rsid w:val="00322FE2"/>
    <w:rsid w:val="00323188"/>
    <w:rsid w:val="00323777"/>
    <w:rsid w:val="00323902"/>
    <w:rsid w:val="003242F0"/>
    <w:rsid w:val="00326955"/>
    <w:rsid w:val="003275A3"/>
    <w:rsid w:val="00327CB3"/>
    <w:rsid w:val="003304FD"/>
    <w:rsid w:val="00330C1B"/>
    <w:rsid w:val="00331861"/>
    <w:rsid w:val="003334C1"/>
    <w:rsid w:val="003334D5"/>
    <w:rsid w:val="00333C0D"/>
    <w:rsid w:val="00333EEF"/>
    <w:rsid w:val="0033471E"/>
    <w:rsid w:val="00334B18"/>
    <w:rsid w:val="0033531B"/>
    <w:rsid w:val="003355CC"/>
    <w:rsid w:val="003363EE"/>
    <w:rsid w:val="0033665C"/>
    <w:rsid w:val="003374C8"/>
    <w:rsid w:val="00337672"/>
    <w:rsid w:val="00337C23"/>
    <w:rsid w:val="00337D93"/>
    <w:rsid w:val="00340068"/>
    <w:rsid w:val="00340706"/>
    <w:rsid w:val="003407F9"/>
    <w:rsid w:val="00340C7E"/>
    <w:rsid w:val="00340E98"/>
    <w:rsid w:val="00340EE1"/>
    <w:rsid w:val="00340F3B"/>
    <w:rsid w:val="0034134D"/>
    <w:rsid w:val="00341715"/>
    <w:rsid w:val="003427C3"/>
    <w:rsid w:val="003433EF"/>
    <w:rsid w:val="00343916"/>
    <w:rsid w:val="00343ED0"/>
    <w:rsid w:val="00344CB6"/>
    <w:rsid w:val="00344D46"/>
    <w:rsid w:val="00345265"/>
    <w:rsid w:val="003455B7"/>
    <w:rsid w:val="00345A11"/>
    <w:rsid w:val="003467ED"/>
    <w:rsid w:val="003469B0"/>
    <w:rsid w:val="00346B27"/>
    <w:rsid w:val="003474BC"/>
    <w:rsid w:val="003474DC"/>
    <w:rsid w:val="00347556"/>
    <w:rsid w:val="003478D8"/>
    <w:rsid w:val="00347A86"/>
    <w:rsid w:val="00350FB6"/>
    <w:rsid w:val="00350FC7"/>
    <w:rsid w:val="00351239"/>
    <w:rsid w:val="00351B16"/>
    <w:rsid w:val="00351F3A"/>
    <w:rsid w:val="00352041"/>
    <w:rsid w:val="00352CD2"/>
    <w:rsid w:val="003533A8"/>
    <w:rsid w:val="00353A67"/>
    <w:rsid w:val="00354528"/>
    <w:rsid w:val="0035458A"/>
    <w:rsid w:val="00354C63"/>
    <w:rsid w:val="003552DE"/>
    <w:rsid w:val="00355A55"/>
    <w:rsid w:val="00355D95"/>
    <w:rsid w:val="00356068"/>
    <w:rsid w:val="00356B7D"/>
    <w:rsid w:val="00360E6B"/>
    <w:rsid w:val="00361AC7"/>
    <w:rsid w:val="003620EA"/>
    <w:rsid w:val="00362C33"/>
    <w:rsid w:val="003638A6"/>
    <w:rsid w:val="00364B94"/>
    <w:rsid w:val="00367052"/>
    <w:rsid w:val="0036710A"/>
    <w:rsid w:val="00370037"/>
    <w:rsid w:val="003709A8"/>
    <w:rsid w:val="00370B64"/>
    <w:rsid w:val="00370EE9"/>
    <w:rsid w:val="00371EB9"/>
    <w:rsid w:val="00371F6E"/>
    <w:rsid w:val="00372125"/>
    <w:rsid w:val="00373368"/>
    <w:rsid w:val="0037342C"/>
    <w:rsid w:val="0037400B"/>
    <w:rsid w:val="00374225"/>
    <w:rsid w:val="0037470C"/>
    <w:rsid w:val="00375708"/>
    <w:rsid w:val="003758A3"/>
    <w:rsid w:val="00375B65"/>
    <w:rsid w:val="00375D64"/>
    <w:rsid w:val="00376050"/>
    <w:rsid w:val="0037664F"/>
    <w:rsid w:val="00376FDF"/>
    <w:rsid w:val="00377F01"/>
    <w:rsid w:val="003807D1"/>
    <w:rsid w:val="00380E2B"/>
    <w:rsid w:val="00381CDA"/>
    <w:rsid w:val="00381EFD"/>
    <w:rsid w:val="003826F0"/>
    <w:rsid w:val="00382DE4"/>
    <w:rsid w:val="003831AC"/>
    <w:rsid w:val="00383BFE"/>
    <w:rsid w:val="00383F74"/>
    <w:rsid w:val="00384199"/>
    <w:rsid w:val="00384310"/>
    <w:rsid w:val="00384DA2"/>
    <w:rsid w:val="00384FF7"/>
    <w:rsid w:val="003851AC"/>
    <w:rsid w:val="00386A0E"/>
    <w:rsid w:val="00390643"/>
    <w:rsid w:val="003907D0"/>
    <w:rsid w:val="00390831"/>
    <w:rsid w:val="0039160A"/>
    <w:rsid w:val="00392DCF"/>
    <w:rsid w:val="00394114"/>
    <w:rsid w:val="00394283"/>
    <w:rsid w:val="0039492F"/>
    <w:rsid w:val="00394AC0"/>
    <w:rsid w:val="003957FC"/>
    <w:rsid w:val="00395D66"/>
    <w:rsid w:val="003968BF"/>
    <w:rsid w:val="00396AB2"/>
    <w:rsid w:val="00396CE1"/>
    <w:rsid w:val="00396D4C"/>
    <w:rsid w:val="0039787C"/>
    <w:rsid w:val="003978F3"/>
    <w:rsid w:val="003A2D50"/>
    <w:rsid w:val="003A2F73"/>
    <w:rsid w:val="003A32DC"/>
    <w:rsid w:val="003A3884"/>
    <w:rsid w:val="003A51BE"/>
    <w:rsid w:val="003A73B8"/>
    <w:rsid w:val="003A74FF"/>
    <w:rsid w:val="003A7DEF"/>
    <w:rsid w:val="003B0115"/>
    <w:rsid w:val="003B0570"/>
    <w:rsid w:val="003B0847"/>
    <w:rsid w:val="003B13B1"/>
    <w:rsid w:val="003B2BA7"/>
    <w:rsid w:val="003B2C6A"/>
    <w:rsid w:val="003B2D92"/>
    <w:rsid w:val="003B5024"/>
    <w:rsid w:val="003B5313"/>
    <w:rsid w:val="003B6105"/>
    <w:rsid w:val="003B724B"/>
    <w:rsid w:val="003B72C8"/>
    <w:rsid w:val="003B7448"/>
    <w:rsid w:val="003B761B"/>
    <w:rsid w:val="003B7858"/>
    <w:rsid w:val="003C09AD"/>
    <w:rsid w:val="003C0DA8"/>
    <w:rsid w:val="003C10BF"/>
    <w:rsid w:val="003C11E9"/>
    <w:rsid w:val="003C1638"/>
    <w:rsid w:val="003C213B"/>
    <w:rsid w:val="003C2438"/>
    <w:rsid w:val="003C31E4"/>
    <w:rsid w:val="003C31E7"/>
    <w:rsid w:val="003C3B8B"/>
    <w:rsid w:val="003C404F"/>
    <w:rsid w:val="003C4C12"/>
    <w:rsid w:val="003C4E4F"/>
    <w:rsid w:val="003C5296"/>
    <w:rsid w:val="003C580A"/>
    <w:rsid w:val="003C5967"/>
    <w:rsid w:val="003C5AB3"/>
    <w:rsid w:val="003C5B3F"/>
    <w:rsid w:val="003C7209"/>
    <w:rsid w:val="003C79DA"/>
    <w:rsid w:val="003D0213"/>
    <w:rsid w:val="003D03A4"/>
    <w:rsid w:val="003D0DBA"/>
    <w:rsid w:val="003D1424"/>
    <w:rsid w:val="003D1E5D"/>
    <w:rsid w:val="003D1F0B"/>
    <w:rsid w:val="003D2FFB"/>
    <w:rsid w:val="003D3A92"/>
    <w:rsid w:val="003D4127"/>
    <w:rsid w:val="003D46E6"/>
    <w:rsid w:val="003D723B"/>
    <w:rsid w:val="003E04C2"/>
    <w:rsid w:val="003E0977"/>
    <w:rsid w:val="003E113C"/>
    <w:rsid w:val="003E16F2"/>
    <w:rsid w:val="003E1B08"/>
    <w:rsid w:val="003E1F21"/>
    <w:rsid w:val="003E2B1A"/>
    <w:rsid w:val="003E33B6"/>
    <w:rsid w:val="003E34FF"/>
    <w:rsid w:val="003E3D48"/>
    <w:rsid w:val="003E5062"/>
    <w:rsid w:val="003E530B"/>
    <w:rsid w:val="003E5CA7"/>
    <w:rsid w:val="003E699C"/>
    <w:rsid w:val="003E6A25"/>
    <w:rsid w:val="003E6F77"/>
    <w:rsid w:val="003F01B2"/>
    <w:rsid w:val="003F01C4"/>
    <w:rsid w:val="003F06D5"/>
    <w:rsid w:val="003F09A9"/>
    <w:rsid w:val="003F1A8D"/>
    <w:rsid w:val="003F1C01"/>
    <w:rsid w:val="003F21CE"/>
    <w:rsid w:val="003F33CB"/>
    <w:rsid w:val="003F41A8"/>
    <w:rsid w:val="003F4B6F"/>
    <w:rsid w:val="003F5043"/>
    <w:rsid w:val="003F56E5"/>
    <w:rsid w:val="003F5B9A"/>
    <w:rsid w:val="003F62C7"/>
    <w:rsid w:val="003F66BF"/>
    <w:rsid w:val="003F74C1"/>
    <w:rsid w:val="00400688"/>
    <w:rsid w:val="004011B9"/>
    <w:rsid w:val="004014C0"/>
    <w:rsid w:val="00402321"/>
    <w:rsid w:val="004025A7"/>
    <w:rsid w:val="00403178"/>
    <w:rsid w:val="0040323C"/>
    <w:rsid w:val="00403D2A"/>
    <w:rsid w:val="004045F8"/>
    <w:rsid w:val="00406E0A"/>
    <w:rsid w:val="0040707A"/>
    <w:rsid w:val="00407C61"/>
    <w:rsid w:val="00407C91"/>
    <w:rsid w:val="00410B14"/>
    <w:rsid w:val="004120E6"/>
    <w:rsid w:val="00412E92"/>
    <w:rsid w:val="004149BF"/>
    <w:rsid w:val="004151E1"/>
    <w:rsid w:val="004160E4"/>
    <w:rsid w:val="004172B7"/>
    <w:rsid w:val="00417AAA"/>
    <w:rsid w:val="00417CEC"/>
    <w:rsid w:val="0042028D"/>
    <w:rsid w:val="0042094B"/>
    <w:rsid w:val="00420A39"/>
    <w:rsid w:val="004229D6"/>
    <w:rsid w:val="00422B4F"/>
    <w:rsid w:val="00424015"/>
    <w:rsid w:val="00424264"/>
    <w:rsid w:val="0042613C"/>
    <w:rsid w:val="00426777"/>
    <w:rsid w:val="00426F5D"/>
    <w:rsid w:val="00427E21"/>
    <w:rsid w:val="004306C1"/>
    <w:rsid w:val="00430A82"/>
    <w:rsid w:val="0043125D"/>
    <w:rsid w:val="004322E2"/>
    <w:rsid w:val="00433407"/>
    <w:rsid w:val="004341C0"/>
    <w:rsid w:val="004356B2"/>
    <w:rsid w:val="004366F4"/>
    <w:rsid w:val="00436719"/>
    <w:rsid w:val="00436E8F"/>
    <w:rsid w:val="00437574"/>
    <w:rsid w:val="00437AC3"/>
    <w:rsid w:val="00437CF0"/>
    <w:rsid w:val="00440208"/>
    <w:rsid w:val="004403E4"/>
    <w:rsid w:val="004409D8"/>
    <w:rsid w:val="0044156E"/>
    <w:rsid w:val="00441D25"/>
    <w:rsid w:val="00441EE1"/>
    <w:rsid w:val="00442428"/>
    <w:rsid w:val="00442A68"/>
    <w:rsid w:val="00442B0B"/>
    <w:rsid w:val="004432AB"/>
    <w:rsid w:val="00443B23"/>
    <w:rsid w:val="00444735"/>
    <w:rsid w:val="00444EBD"/>
    <w:rsid w:val="004450CF"/>
    <w:rsid w:val="0044536C"/>
    <w:rsid w:val="00445C82"/>
    <w:rsid w:val="00445D6F"/>
    <w:rsid w:val="0044662E"/>
    <w:rsid w:val="0044686A"/>
    <w:rsid w:val="00446907"/>
    <w:rsid w:val="0044722B"/>
    <w:rsid w:val="00450351"/>
    <w:rsid w:val="0045190A"/>
    <w:rsid w:val="004522B5"/>
    <w:rsid w:val="004523B3"/>
    <w:rsid w:val="0045275D"/>
    <w:rsid w:val="00452D44"/>
    <w:rsid w:val="004534BD"/>
    <w:rsid w:val="00455233"/>
    <w:rsid w:val="004557DB"/>
    <w:rsid w:val="00455DF9"/>
    <w:rsid w:val="00455F52"/>
    <w:rsid w:val="00456833"/>
    <w:rsid w:val="004568B5"/>
    <w:rsid w:val="004569AD"/>
    <w:rsid w:val="004569E5"/>
    <w:rsid w:val="00456B7A"/>
    <w:rsid w:val="00457296"/>
    <w:rsid w:val="00460829"/>
    <w:rsid w:val="00460A57"/>
    <w:rsid w:val="00460B99"/>
    <w:rsid w:val="00460F64"/>
    <w:rsid w:val="00461416"/>
    <w:rsid w:val="004615F5"/>
    <w:rsid w:val="00461B49"/>
    <w:rsid w:val="00462FF5"/>
    <w:rsid w:val="004632F1"/>
    <w:rsid w:val="004636A8"/>
    <w:rsid w:val="004639FE"/>
    <w:rsid w:val="004642EC"/>
    <w:rsid w:val="00464FBC"/>
    <w:rsid w:val="0046573E"/>
    <w:rsid w:val="00465C46"/>
    <w:rsid w:val="0046702A"/>
    <w:rsid w:val="004679B5"/>
    <w:rsid w:val="00467B2E"/>
    <w:rsid w:val="00467DA3"/>
    <w:rsid w:val="00467DB1"/>
    <w:rsid w:val="0047003B"/>
    <w:rsid w:val="00470236"/>
    <w:rsid w:val="004702CB"/>
    <w:rsid w:val="0047062F"/>
    <w:rsid w:val="00470739"/>
    <w:rsid w:val="004708DE"/>
    <w:rsid w:val="00470C76"/>
    <w:rsid w:val="00470FE6"/>
    <w:rsid w:val="00471227"/>
    <w:rsid w:val="0047125E"/>
    <w:rsid w:val="004719AF"/>
    <w:rsid w:val="00472B29"/>
    <w:rsid w:val="004735F1"/>
    <w:rsid w:val="00473F95"/>
    <w:rsid w:val="00474BCB"/>
    <w:rsid w:val="00474D19"/>
    <w:rsid w:val="00475271"/>
    <w:rsid w:val="004755B1"/>
    <w:rsid w:val="00476296"/>
    <w:rsid w:val="00477B9E"/>
    <w:rsid w:val="00480589"/>
    <w:rsid w:val="00480877"/>
    <w:rsid w:val="00480D21"/>
    <w:rsid w:val="00483EAF"/>
    <w:rsid w:val="00484B67"/>
    <w:rsid w:val="00485D9B"/>
    <w:rsid w:val="0048630D"/>
    <w:rsid w:val="0048639D"/>
    <w:rsid w:val="004863EE"/>
    <w:rsid w:val="00486C5B"/>
    <w:rsid w:val="00487FA5"/>
    <w:rsid w:val="0049067D"/>
    <w:rsid w:val="00491F0D"/>
    <w:rsid w:val="00492791"/>
    <w:rsid w:val="004929C4"/>
    <w:rsid w:val="0049350C"/>
    <w:rsid w:val="00493957"/>
    <w:rsid w:val="0049445D"/>
    <w:rsid w:val="004956DB"/>
    <w:rsid w:val="00495EFB"/>
    <w:rsid w:val="00495FC5"/>
    <w:rsid w:val="004969C8"/>
    <w:rsid w:val="00497300"/>
    <w:rsid w:val="00497B0B"/>
    <w:rsid w:val="00497FB5"/>
    <w:rsid w:val="004A0D88"/>
    <w:rsid w:val="004A1842"/>
    <w:rsid w:val="004A18D9"/>
    <w:rsid w:val="004A2FEE"/>
    <w:rsid w:val="004A339B"/>
    <w:rsid w:val="004A63ED"/>
    <w:rsid w:val="004A6EDB"/>
    <w:rsid w:val="004A7B5B"/>
    <w:rsid w:val="004B0969"/>
    <w:rsid w:val="004B0D5D"/>
    <w:rsid w:val="004B1481"/>
    <w:rsid w:val="004B1F84"/>
    <w:rsid w:val="004B2339"/>
    <w:rsid w:val="004B2A1D"/>
    <w:rsid w:val="004B4A6C"/>
    <w:rsid w:val="004B5383"/>
    <w:rsid w:val="004B6773"/>
    <w:rsid w:val="004B6B23"/>
    <w:rsid w:val="004B6D93"/>
    <w:rsid w:val="004B7781"/>
    <w:rsid w:val="004B78C4"/>
    <w:rsid w:val="004C0C02"/>
    <w:rsid w:val="004C0D50"/>
    <w:rsid w:val="004C1A78"/>
    <w:rsid w:val="004C2DFE"/>
    <w:rsid w:val="004C37A5"/>
    <w:rsid w:val="004C3A9C"/>
    <w:rsid w:val="004C434B"/>
    <w:rsid w:val="004C4410"/>
    <w:rsid w:val="004C5DB3"/>
    <w:rsid w:val="004C6E32"/>
    <w:rsid w:val="004C78BC"/>
    <w:rsid w:val="004C7AE8"/>
    <w:rsid w:val="004D03BF"/>
    <w:rsid w:val="004D08F6"/>
    <w:rsid w:val="004D10B4"/>
    <w:rsid w:val="004D118E"/>
    <w:rsid w:val="004D22FF"/>
    <w:rsid w:val="004D2BDA"/>
    <w:rsid w:val="004D2E40"/>
    <w:rsid w:val="004D3508"/>
    <w:rsid w:val="004D399F"/>
    <w:rsid w:val="004D40BE"/>
    <w:rsid w:val="004D4584"/>
    <w:rsid w:val="004D5A3D"/>
    <w:rsid w:val="004D5ABD"/>
    <w:rsid w:val="004D626A"/>
    <w:rsid w:val="004D6B5D"/>
    <w:rsid w:val="004D6CD8"/>
    <w:rsid w:val="004D6D87"/>
    <w:rsid w:val="004D70E1"/>
    <w:rsid w:val="004D7B1D"/>
    <w:rsid w:val="004E0519"/>
    <w:rsid w:val="004E21D5"/>
    <w:rsid w:val="004E2508"/>
    <w:rsid w:val="004E28D3"/>
    <w:rsid w:val="004E2C79"/>
    <w:rsid w:val="004E329A"/>
    <w:rsid w:val="004E338E"/>
    <w:rsid w:val="004E36E4"/>
    <w:rsid w:val="004E3F5E"/>
    <w:rsid w:val="004E41A2"/>
    <w:rsid w:val="004E4367"/>
    <w:rsid w:val="004E4E25"/>
    <w:rsid w:val="004E5C8C"/>
    <w:rsid w:val="004E645B"/>
    <w:rsid w:val="004F0172"/>
    <w:rsid w:val="004F02A6"/>
    <w:rsid w:val="004F066F"/>
    <w:rsid w:val="004F0BC2"/>
    <w:rsid w:val="004F1A65"/>
    <w:rsid w:val="004F1C95"/>
    <w:rsid w:val="004F370E"/>
    <w:rsid w:val="004F4055"/>
    <w:rsid w:val="004F40A9"/>
    <w:rsid w:val="004F50E0"/>
    <w:rsid w:val="004F598A"/>
    <w:rsid w:val="004F5CEB"/>
    <w:rsid w:val="004F5E0B"/>
    <w:rsid w:val="004F601C"/>
    <w:rsid w:val="004F65DF"/>
    <w:rsid w:val="004F6B2E"/>
    <w:rsid w:val="004F6F39"/>
    <w:rsid w:val="004F6F78"/>
    <w:rsid w:val="004F7702"/>
    <w:rsid w:val="004F7761"/>
    <w:rsid w:val="004F7CE5"/>
    <w:rsid w:val="0050089B"/>
    <w:rsid w:val="00501DD0"/>
    <w:rsid w:val="00502093"/>
    <w:rsid w:val="00502167"/>
    <w:rsid w:val="00503696"/>
    <w:rsid w:val="00503768"/>
    <w:rsid w:val="00503C54"/>
    <w:rsid w:val="00504D29"/>
    <w:rsid w:val="00506D9F"/>
    <w:rsid w:val="00507620"/>
    <w:rsid w:val="00511024"/>
    <w:rsid w:val="00511B9D"/>
    <w:rsid w:val="00512068"/>
    <w:rsid w:val="005121C0"/>
    <w:rsid w:val="00512502"/>
    <w:rsid w:val="00512BAF"/>
    <w:rsid w:val="00513376"/>
    <w:rsid w:val="00513DBA"/>
    <w:rsid w:val="005140E1"/>
    <w:rsid w:val="005163F1"/>
    <w:rsid w:val="00516BDA"/>
    <w:rsid w:val="005177DB"/>
    <w:rsid w:val="005204F6"/>
    <w:rsid w:val="0052064F"/>
    <w:rsid w:val="005208A1"/>
    <w:rsid w:val="00520AC2"/>
    <w:rsid w:val="005216FF"/>
    <w:rsid w:val="00521AB7"/>
    <w:rsid w:val="00522C06"/>
    <w:rsid w:val="00523170"/>
    <w:rsid w:val="0052339C"/>
    <w:rsid w:val="00523E04"/>
    <w:rsid w:val="00523F5B"/>
    <w:rsid w:val="00524010"/>
    <w:rsid w:val="00525355"/>
    <w:rsid w:val="00525CFF"/>
    <w:rsid w:val="00525FF2"/>
    <w:rsid w:val="00526783"/>
    <w:rsid w:val="00526872"/>
    <w:rsid w:val="00526A70"/>
    <w:rsid w:val="00526FFB"/>
    <w:rsid w:val="00527A02"/>
    <w:rsid w:val="00527E67"/>
    <w:rsid w:val="00530647"/>
    <w:rsid w:val="00530718"/>
    <w:rsid w:val="00530C88"/>
    <w:rsid w:val="00531D6B"/>
    <w:rsid w:val="00531EAB"/>
    <w:rsid w:val="00533441"/>
    <w:rsid w:val="00533CC3"/>
    <w:rsid w:val="00533EE3"/>
    <w:rsid w:val="00534597"/>
    <w:rsid w:val="00534C3F"/>
    <w:rsid w:val="0053553D"/>
    <w:rsid w:val="005357C1"/>
    <w:rsid w:val="0053588A"/>
    <w:rsid w:val="00535BD1"/>
    <w:rsid w:val="00536685"/>
    <w:rsid w:val="00537CD8"/>
    <w:rsid w:val="0054136B"/>
    <w:rsid w:val="005415F8"/>
    <w:rsid w:val="0054166A"/>
    <w:rsid w:val="00543015"/>
    <w:rsid w:val="00543898"/>
    <w:rsid w:val="00543AFA"/>
    <w:rsid w:val="00545212"/>
    <w:rsid w:val="005463D2"/>
    <w:rsid w:val="00546582"/>
    <w:rsid w:val="005470DE"/>
    <w:rsid w:val="00547669"/>
    <w:rsid w:val="00550080"/>
    <w:rsid w:val="0055029F"/>
    <w:rsid w:val="0055035A"/>
    <w:rsid w:val="005508A6"/>
    <w:rsid w:val="00551F7C"/>
    <w:rsid w:val="00552CCE"/>
    <w:rsid w:val="0055315C"/>
    <w:rsid w:val="00553349"/>
    <w:rsid w:val="005535AB"/>
    <w:rsid w:val="00553AF0"/>
    <w:rsid w:val="00553EE1"/>
    <w:rsid w:val="005541E7"/>
    <w:rsid w:val="00555B7A"/>
    <w:rsid w:val="005573B9"/>
    <w:rsid w:val="00557524"/>
    <w:rsid w:val="00557FA8"/>
    <w:rsid w:val="00560E8F"/>
    <w:rsid w:val="00561F72"/>
    <w:rsid w:val="005629AB"/>
    <w:rsid w:val="00562D7F"/>
    <w:rsid w:val="0056346A"/>
    <w:rsid w:val="00564193"/>
    <w:rsid w:val="0056439E"/>
    <w:rsid w:val="00564EBF"/>
    <w:rsid w:val="0056507E"/>
    <w:rsid w:val="0056518A"/>
    <w:rsid w:val="005663AA"/>
    <w:rsid w:val="005667D4"/>
    <w:rsid w:val="0056683A"/>
    <w:rsid w:val="0056715C"/>
    <w:rsid w:val="005671A2"/>
    <w:rsid w:val="00567343"/>
    <w:rsid w:val="00570448"/>
    <w:rsid w:val="0057078E"/>
    <w:rsid w:val="00571597"/>
    <w:rsid w:val="00571974"/>
    <w:rsid w:val="00572065"/>
    <w:rsid w:val="00572C95"/>
    <w:rsid w:val="00573783"/>
    <w:rsid w:val="005742A8"/>
    <w:rsid w:val="0057500D"/>
    <w:rsid w:val="00575522"/>
    <w:rsid w:val="005771E2"/>
    <w:rsid w:val="005777F5"/>
    <w:rsid w:val="00577A2A"/>
    <w:rsid w:val="00577C68"/>
    <w:rsid w:val="005818AC"/>
    <w:rsid w:val="00581A35"/>
    <w:rsid w:val="00581E19"/>
    <w:rsid w:val="00582AD5"/>
    <w:rsid w:val="00582F67"/>
    <w:rsid w:val="00582FB5"/>
    <w:rsid w:val="0058329A"/>
    <w:rsid w:val="005837F0"/>
    <w:rsid w:val="00583B83"/>
    <w:rsid w:val="00586403"/>
    <w:rsid w:val="005879F1"/>
    <w:rsid w:val="00587FD0"/>
    <w:rsid w:val="005900D7"/>
    <w:rsid w:val="005909EB"/>
    <w:rsid w:val="0059118C"/>
    <w:rsid w:val="0059129E"/>
    <w:rsid w:val="00591BE3"/>
    <w:rsid w:val="005921FB"/>
    <w:rsid w:val="00592E6D"/>
    <w:rsid w:val="00593D54"/>
    <w:rsid w:val="00593FED"/>
    <w:rsid w:val="00594A31"/>
    <w:rsid w:val="005952C4"/>
    <w:rsid w:val="00595570"/>
    <w:rsid w:val="005956FE"/>
    <w:rsid w:val="00595C24"/>
    <w:rsid w:val="00596D83"/>
    <w:rsid w:val="00597197"/>
    <w:rsid w:val="00597289"/>
    <w:rsid w:val="005A06BC"/>
    <w:rsid w:val="005A0CA0"/>
    <w:rsid w:val="005A18D2"/>
    <w:rsid w:val="005A2499"/>
    <w:rsid w:val="005A2A95"/>
    <w:rsid w:val="005A353B"/>
    <w:rsid w:val="005A4A6D"/>
    <w:rsid w:val="005A4CB4"/>
    <w:rsid w:val="005A5A70"/>
    <w:rsid w:val="005A5BFC"/>
    <w:rsid w:val="005A7B03"/>
    <w:rsid w:val="005A7D59"/>
    <w:rsid w:val="005B15A6"/>
    <w:rsid w:val="005B15E3"/>
    <w:rsid w:val="005B203F"/>
    <w:rsid w:val="005B28E6"/>
    <w:rsid w:val="005B2BC1"/>
    <w:rsid w:val="005B41C1"/>
    <w:rsid w:val="005B6280"/>
    <w:rsid w:val="005B6E50"/>
    <w:rsid w:val="005C0017"/>
    <w:rsid w:val="005C0038"/>
    <w:rsid w:val="005C0458"/>
    <w:rsid w:val="005C08D0"/>
    <w:rsid w:val="005C0D18"/>
    <w:rsid w:val="005C1533"/>
    <w:rsid w:val="005C1758"/>
    <w:rsid w:val="005C3073"/>
    <w:rsid w:val="005C318F"/>
    <w:rsid w:val="005C3AC4"/>
    <w:rsid w:val="005C3BDF"/>
    <w:rsid w:val="005C3E49"/>
    <w:rsid w:val="005C446C"/>
    <w:rsid w:val="005C61A7"/>
    <w:rsid w:val="005C6C26"/>
    <w:rsid w:val="005C6EFD"/>
    <w:rsid w:val="005C71F6"/>
    <w:rsid w:val="005C7455"/>
    <w:rsid w:val="005C7752"/>
    <w:rsid w:val="005D0C77"/>
    <w:rsid w:val="005D1A54"/>
    <w:rsid w:val="005D1CAA"/>
    <w:rsid w:val="005D1CC8"/>
    <w:rsid w:val="005D26C1"/>
    <w:rsid w:val="005D2783"/>
    <w:rsid w:val="005D2F0C"/>
    <w:rsid w:val="005D3D47"/>
    <w:rsid w:val="005D6902"/>
    <w:rsid w:val="005D6F5B"/>
    <w:rsid w:val="005D70D9"/>
    <w:rsid w:val="005E1957"/>
    <w:rsid w:val="005E1E5A"/>
    <w:rsid w:val="005E2339"/>
    <w:rsid w:val="005E2F19"/>
    <w:rsid w:val="005E3196"/>
    <w:rsid w:val="005E3593"/>
    <w:rsid w:val="005E399C"/>
    <w:rsid w:val="005E430A"/>
    <w:rsid w:val="005E5A3B"/>
    <w:rsid w:val="005E7AC7"/>
    <w:rsid w:val="005E7BBD"/>
    <w:rsid w:val="005F08B1"/>
    <w:rsid w:val="005F0E21"/>
    <w:rsid w:val="005F1547"/>
    <w:rsid w:val="005F2201"/>
    <w:rsid w:val="005F3262"/>
    <w:rsid w:val="005F50AA"/>
    <w:rsid w:val="005F6687"/>
    <w:rsid w:val="005F68DD"/>
    <w:rsid w:val="005F73F6"/>
    <w:rsid w:val="005F783A"/>
    <w:rsid w:val="005F7D4E"/>
    <w:rsid w:val="005F7DEB"/>
    <w:rsid w:val="006004D9"/>
    <w:rsid w:val="006008F1"/>
    <w:rsid w:val="00602232"/>
    <w:rsid w:val="00602807"/>
    <w:rsid w:val="00602FA4"/>
    <w:rsid w:val="00603844"/>
    <w:rsid w:val="006043DF"/>
    <w:rsid w:val="00605CB9"/>
    <w:rsid w:val="00605DFD"/>
    <w:rsid w:val="006073FC"/>
    <w:rsid w:val="006079CF"/>
    <w:rsid w:val="00611C2F"/>
    <w:rsid w:val="00611F3E"/>
    <w:rsid w:val="00612081"/>
    <w:rsid w:val="006120F5"/>
    <w:rsid w:val="00612107"/>
    <w:rsid w:val="006121CF"/>
    <w:rsid w:val="006134CB"/>
    <w:rsid w:val="00613D73"/>
    <w:rsid w:val="006143B0"/>
    <w:rsid w:val="00614FDA"/>
    <w:rsid w:val="006163AF"/>
    <w:rsid w:val="00616BA7"/>
    <w:rsid w:val="00616C28"/>
    <w:rsid w:val="00616D88"/>
    <w:rsid w:val="00617C83"/>
    <w:rsid w:val="00617D13"/>
    <w:rsid w:val="00620F0E"/>
    <w:rsid w:val="006240E2"/>
    <w:rsid w:val="0062446C"/>
    <w:rsid w:val="00624DF9"/>
    <w:rsid w:val="00624EC3"/>
    <w:rsid w:val="00625636"/>
    <w:rsid w:val="0062744D"/>
    <w:rsid w:val="006307E0"/>
    <w:rsid w:val="00632576"/>
    <w:rsid w:val="00632691"/>
    <w:rsid w:val="006333DF"/>
    <w:rsid w:val="006335E1"/>
    <w:rsid w:val="0063417B"/>
    <w:rsid w:val="006347A9"/>
    <w:rsid w:val="0063578A"/>
    <w:rsid w:val="00636054"/>
    <w:rsid w:val="00636F53"/>
    <w:rsid w:val="006401E8"/>
    <w:rsid w:val="00640A04"/>
    <w:rsid w:val="00642884"/>
    <w:rsid w:val="00642936"/>
    <w:rsid w:val="00643B0E"/>
    <w:rsid w:val="00643E5E"/>
    <w:rsid w:val="0064439A"/>
    <w:rsid w:val="006449EB"/>
    <w:rsid w:val="00646D34"/>
    <w:rsid w:val="00647914"/>
    <w:rsid w:val="0065037B"/>
    <w:rsid w:val="00650418"/>
    <w:rsid w:val="00650AEE"/>
    <w:rsid w:val="00651037"/>
    <w:rsid w:val="00651F52"/>
    <w:rsid w:val="0065214A"/>
    <w:rsid w:val="00652AC2"/>
    <w:rsid w:val="00654404"/>
    <w:rsid w:val="00655558"/>
    <w:rsid w:val="00655C96"/>
    <w:rsid w:val="00655F27"/>
    <w:rsid w:val="006566A5"/>
    <w:rsid w:val="00656A4F"/>
    <w:rsid w:val="00656EF5"/>
    <w:rsid w:val="006575BF"/>
    <w:rsid w:val="00660601"/>
    <w:rsid w:val="006606EC"/>
    <w:rsid w:val="00660942"/>
    <w:rsid w:val="00660ADF"/>
    <w:rsid w:val="0066113C"/>
    <w:rsid w:val="00661423"/>
    <w:rsid w:val="00661642"/>
    <w:rsid w:val="006616ED"/>
    <w:rsid w:val="00663CBF"/>
    <w:rsid w:val="006649EC"/>
    <w:rsid w:val="00665184"/>
    <w:rsid w:val="00666465"/>
    <w:rsid w:val="00667117"/>
    <w:rsid w:val="0066763A"/>
    <w:rsid w:val="00667728"/>
    <w:rsid w:val="00667A4F"/>
    <w:rsid w:val="00667B98"/>
    <w:rsid w:val="00667BB2"/>
    <w:rsid w:val="00670325"/>
    <w:rsid w:val="00670536"/>
    <w:rsid w:val="006707F4"/>
    <w:rsid w:val="006710CD"/>
    <w:rsid w:val="0067113F"/>
    <w:rsid w:val="006727F1"/>
    <w:rsid w:val="00672A12"/>
    <w:rsid w:val="00673172"/>
    <w:rsid w:val="00673486"/>
    <w:rsid w:val="00674196"/>
    <w:rsid w:val="00674C06"/>
    <w:rsid w:val="00675AE4"/>
    <w:rsid w:val="00675B68"/>
    <w:rsid w:val="0067616A"/>
    <w:rsid w:val="006762A5"/>
    <w:rsid w:val="006764EC"/>
    <w:rsid w:val="006768C6"/>
    <w:rsid w:val="00676BD9"/>
    <w:rsid w:val="0067737E"/>
    <w:rsid w:val="00680198"/>
    <w:rsid w:val="0068024A"/>
    <w:rsid w:val="00680889"/>
    <w:rsid w:val="00680F2B"/>
    <w:rsid w:val="006818E5"/>
    <w:rsid w:val="00681B6A"/>
    <w:rsid w:val="00681F55"/>
    <w:rsid w:val="0068206E"/>
    <w:rsid w:val="00683436"/>
    <w:rsid w:val="00683841"/>
    <w:rsid w:val="006847F6"/>
    <w:rsid w:val="00684E86"/>
    <w:rsid w:val="00685169"/>
    <w:rsid w:val="00686316"/>
    <w:rsid w:val="006868C0"/>
    <w:rsid w:val="006874A0"/>
    <w:rsid w:val="0069107D"/>
    <w:rsid w:val="0069110B"/>
    <w:rsid w:val="00691AFE"/>
    <w:rsid w:val="006923F3"/>
    <w:rsid w:val="006928F6"/>
    <w:rsid w:val="00693709"/>
    <w:rsid w:val="00694032"/>
    <w:rsid w:val="00694615"/>
    <w:rsid w:val="006948A3"/>
    <w:rsid w:val="00694A00"/>
    <w:rsid w:val="00695840"/>
    <w:rsid w:val="00695F31"/>
    <w:rsid w:val="00696229"/>
    <w:rsid w:val="006962FF"/>
    <w:rsid w:val="006968CC"/>
    <w:rsid w:val="006969AB"/>
    <w:rsid w:val="00697836"/>
    <w:rsid w:val="00697DE3"/>
    <w:rsid w:val="006A1E89"/>
    <w:rsid w:val="006A2CB7"/>
    <w:rsid w:val="006A3B6C"/>
    <w:rsid w:val="006A4849"/>
    <w:rsid w:val="006A4864"/>
    <w:rsid w:val="006A4A48"/>
    <w:rsid w:val="006A50B7"/>
    <w:rsid w:val="006A609F"/>
    <w:rsid w:val="006A6729"/>
    <w:rsid w:val="006A69C1"/>
    <w:rsid w:val="006A70A5"/>
    <w:rsid w:val="006A718E"/>
    <w:rsid w:val="006A7D41"/>
    <w:rsid w:val="006A7D53"/>
    <w:rsid w:val="006B00AF"/>
    <w:rsid w:val="006B0445"/>
    <w:rsid w:val="006B1820"/>
    <w:rsid w:val="006B212F"/>
    <w:rsid w:val="006B2473"/>
    <w:rsid w:val="006B28D2"/>
    <w:rsid w:val="006B2A42"/>
    <w:rsid w:val="006B368B"/>
    <w:rsid w:val="006B3920"/>
    <w:rsid w:val="006B50DF"/>
    <w:rsid w:val="006B5383"/>
    <w:rsid w:val="006B7620"/>
    <w:rsid w:val="006B794C"/>
    <w:rsid w:val="006B7E5E"/>
    <w:rsid w:val="006C1216"/>
    <w:rsid w:val="006C14CA"/>
    <w:rsid w:val="006C2250"/>
    <w:rsid w:val="006C263A"/>
    <w:rsid w:val="006C3A5D"/>
    <w:rsid w:val="006C466C"/>
    <w:rsid w:val="006C48EF"/>
    <w:rsid w:val="006C525E"/>
    <w:rsid w:val="006C5F88"/>
    <w:rsid w:val="006C64CA"/>
    <w:rsid w:val="006C6B6C"/>
    <w:rsid w:val="006C6D3C"/>
    <w:rsid w:val="006C7DB1"/>
    <w:rsid w:val="006D0A88"/>
    <w:rsid w:val="006D1605"/>
    <w:rsid w:val="006D181E"/>
    <w:rsid w:val="006D23ED"/>
    <w:rsid w:val="006D23F1"/>
    <w:rsid w:val="006D2FD1"/>
    <w:rsid w:val="006D365D"/>
    <w:rsid w:val="006D3A49"/>
    <w:rsid w:val="006D3E68"/>
    <w:rsid w:val="006D43C8"/>
    <w:rsid w:val="006D4805"/>
    <w:rsid w:val="006D5223"/>
    <w:rsid w:val="006D5396"/>
    <w:rsid w:val="006D5F96"/>
    <w:rsid w:val="006E06E6"/>
    <w:rsid w:val="006E13F1"/>
    <w:rsid w:val="006E1C15"/>
    <w:rsid w:val="006E35ED"/>
    <w:rsid w:val="006E3954"/>
    <w:rsid w:val="006E4523"/>
    <w:rsid w:val="006E509F"/>
    <w:rsid w:val="006E5181"/>
    <w:rsid w:val="006E5C49"/>
    <w:rsid w:val="006E62C8"/>
    <w:rsid w:val="006E7CBE"/>
    <w:rsid w:val="006E7D5E"/>
    <w:rsid w:val="006F05A9"/>
    <w:rsid w:val="006F0F03"/>
    <w:rsid w:val="006F1205"/>
    <w:rsid w:val="006F23CF"/>
    <w:rsid w:val="006F2558"/>
    <w:rsid w:val="006F36F6"/>
    <w:rsid w:val="006F3950"/>
    <w:rsid w:val="006F3D33"/>
    <w:rsid w:val="006F41C3"/>
    <w:rsid w:val="006F4592"/>
    <w:rsid w:val="006F4824"/>
    <w:rsid w:val="006F4FE9"/>
    <w:rsid w:val="006F5EB5"/>
    <w:rsid w:val="006F72D6"/>
    <w:rsid w:val="006F7C89"/>
    <w:rsid w:val="0070076B"/>
    <w:rsid w:val="00700DDB"/>
    <w:rsid w:val="00702607"/>
    <w:rsid w:val="0070295F"/>
    <w:rsid w:val="00702C84"/>
    <w:rsid w:val="007030B8"/>
    <w:rsid w:val="00703347"/>
    <w:rsid w:val="007041FC"/>
    <w:rsid w:val="00704ED0"/>
    <w:rsid w:val="00705265"/>
    <w:rsid w:val="0070554E"/>
    <w:rsid w:val="00705C1C"/>
    <w:rsid w:val="00705D2A"/>
    <w:rsid w:val="00705F9D"/>
    <w:rsid w:val="00706470"/>
    <w:rsid w:val="007069CF"/>
    <w:rsid w:val="007111CD"/>
    <w:rsid w:val="00712D44"/>
    <w:rsid w:val="00712DBD"/>
    <w:rsid w:val="0071398A"/>
    <w:rsid w:val="007139EE"/>
    <w:rsid w:val="0071411C"/>
    <w:rsid w:val="0071432E"/>
    <w:rsid w:val="00714609"/>
    <w:rsid w:val="00714CD3"/>
    <w:rsid w:val="00714D75"/>
    <w:rsid w:val="00715B87"/>
    <w:rsid w:val="00716733"/>
    <w:rsid w:val="00716BED"/>
    <w:rsid w:val="00716F28"/>
    <w:rsid w:val="007176F6"/>
    <w:rsid w:val="007178C4"/>
    <w:rsid w:val="00720F4B"/>
    <w:rsid w:val="00720F80"/>
    <w:rsid w:val="007218D9"/>
    <w:rsid w:val="00721E73"/>
    <w:rsid w:val="00722BCE"/>
    <w:rsid w:val="007233EC"/>
    <w:rsid w:val="0072362C"/>
    <w:rsid w:val="00724836"/>
    <w:rsid w:val="007253DF"/>
    <w:rsid w:val="0072540F"/>
    <w:rsid w:val="0072783C"/>
    <w:rsid w:val="00727ADE"/>
    <w:rsid w:val="00727C66"/>
    <w:rsid w:val="00730B93"/>
    <w:rsid w:val="007310C9"/>
    <w:rsid w:val="00731BEF"/>
    <w:rsid w:val="007346D3"/>
    <w:rsid w:val="00734A42"/>
    <w:rsid w:val="00734D5B"/>
    <w:rsid w:val="0073570E"/>
    <w:rsid w:val="00735AE1"/>
    <w:rsid w:val="00735E8A"/>
    <w:rsid w:val="00736A0B"/>
    <w:rsid w:val="00736A1D"/>
    <w:rsid w:val="0074137E"/>
    <w:rsid w:val="007414DF"/>
    <w:rsid w:val="0074192C"/>
    <w:rsid w:val="00741ABA"/>
    <w:rsid w:val="00742ED9"/>
    <w:rsid w:val="00743B41"/>
    <w:rsid w:val="00743E58"/>
    <w:rsid w:val="00743F33"/>
    <w:rsid w:val="0074491F"/>
    <w:rsid w:val="007452FB"/>
    <w:rsid w:val="00745C94"/>
    <w:rsid w:val="00745E3F"/>
    <w:rsid w:val="00746498"/>
    <w:rsid w:val="00746AC9"/>
    <w:rsid w:val="0074717B"/>
    <w:rsid w:val="00747895"/>
    <w:rsid w:val="00750066"/>
    <w:rsid w:val="007500E0"/>
    <w:rsid w:val="00750309"/>
    <w:rsid w:val="0075085F"/>
    <w:rsid w:val="007517E7"/>
    <w:rsid w:val="0075333B"/>
    <w:rsid w:val="00753581"/>
    <w:rsid w:val="00753C22"/>
    <w:rsid w:val="00753D5A"/>
    <w:rsid w:val="00753DA7"/>
    <w:rsid w:val="00754442"/>
    <w:rsid w:val="00754905"/>
    <w:rsid w:val="0075606B"/>
    <w:rsid w:val="007562AD"/>
    <w:rsid w:val="007571A7"/>
    <w:rsid w:val="0075783B"/>
    <w:rsid w:val="00757E44"/>
    <w:rsid w:val="00760047"/>
    <w:rsid w:val="0076057D"/>
    <w:rsid w:val="007615CB"/>
    <w:rsid w:val="00761B9A"/>
    <w:rsid w:val="007622BD"/>
    <w:rsid w:val="0076383F"/>
    <w:rsid w:val="00763A3A"/>
    <w:rsid w:val="007643E0"/>
    <w:rsid w:val="0076493C"/>
    <w:rsid w:val="00764F57"/>
    <w:rsid w:val="0076509A"/>
    <w:rsid w:val="00765CA1"/>
    <w:rsid w:val="0076600C"/>
    <w:rsid w:val="007660D6"/>
    <w:rsid w:val="00766B8F"/>
    <w:rsid w:val="00766D1E"/>
    <w:rsid w:val="00767C5D"/>
    <w:rsid w:val="007700FA"/>
    <w:rsid w:val="00770820"/>
    <w:rsid w:val="0077127E"/>
    <w:rsid w:val="007737FE"/>
    <w:rsid w:val="0077390D"/>
    <w:rsid w:val="00773F61"/>
    <w:rsid w:val="007746A9"/>
    <w:rsid w:val="0077490C"/>
    <w:rsid w:val="00774D7A"/>
    <w:rsid w:val="007750BB"/>
    <w:rsid w:val="00775743"/>
    <w:rsid w:val="00775ABF"/>
    <w:rsid w:val="0077670B"/>
    <w:rsid w:val="00776CD0"/>
    <w:rsid w:val="007773DB"/>
    <w:rsid w:val="00777751"/>
    <w:rsid w:val="00777A5C"/>
    <w:rsid w:val="00777AC1"/>
    <w:rsid w:val="0078047D"/>
    <w:rsid w:val="00780FED"/>
    <w:rsid w:val="0078178C"/>
    <w:rsid w:val="00783591"/>
    <w:rsid w:val="00783F8B"/>
    <w:rsid w:val="00784530"/>
    <w:rsid w:val="00784BD0"/>
    <w:rsid w:val="00785420"/>
    <w:rsid w:val="0078554D"/>
    <w:rsid w:val="00785DD8"/>
    <w:rsid w:val="007860BF"/>
    <w:rsid w:val="00786901"/>
    <w:rsid w:val="00790915"/>
    <w:rsid w:val="0079271C"/>
    <w:rsid w:val="00792A6C"/>
    <w:rsid w:val="0079392D"/>
    <w:rsid w:val="00794569"/>
    <w:rsid w:val="0079498F"/>
    <w:rsid w:val="00795307"/>
    <w:rsid w:val="0079738A"/>
    <w:rsid w:val="00797D54"/>
    <w:rsid w:val="007A0AB7"/>
    <w:rsid w:val="007A0CA4"/>
    <w:rsid w:val="007A1B2B"/>
    <w:rsid w:val="007A1B68"/>
    <w:rsid w:val="007A239B"/>
    <w:rsid w:val="007A2CB7"/>
    <w:rsid w:val="007A553E"/>
    <w:rsid w:val="007A56B6"/>
    <w:rsid w:val="007A5E08"/>
    <w:rsid w:val="007A6321"/>
    <w:rsid w:val="007A69D4"/>
    <w:rsid w:val="007A6D87"/>
    <w:rsid w:val="007B1072"/>
    <w:rsid w:val="007B18DD"/>
    <w:rsid w:val="007B2403"/>
    <w:rsid w:val="007B3495"/>
    <w:rsid w:val="007B4C6B"/>
    <w:rsid w:val="007B5257"/>
    <w:rsid w:val="007B5E33"/>
    <w:rsid w:val="007B62DD"/>
    <w:rsid w:val="007B6D84"/>
    <w:rsid w:val="007B6DF7"/>
    <w:rsid w:val="007B717A"/>
    <w:rsid w:val="007B74EA"/>
    <w:rsid w:val="007B784E"/>
    <w:rsid w:val="007C0469"/>
    <w:rsid w:val="007C086A"/>
    <w:rsid w:val="007C0B38"/>
    <w:rsid w:val="007C12E1"/>
    <w:rsid w:val="007C22CB"/>
    <w:rsid w:val="007C35F7"/>
    <w:rsid w:val="007C4987"/>
    <w:rsid w:val="007C5324"/>
    <w:rsid w:val="007C5BB1"/>
    <w:rsid w:val="007C634C"/>
    <w:rsid w:val="007C645D"/>
    <w:rsid w:val="007C75D8"/>
    <w:rsid w:val="007D071D"/>
    <w:rsid w:val="007D0FCB"/>
    <w:rsid w:val="007D195F"/>
    <w:rsid w:val="007D1CEC"/>
    <w:rsid w:val="007D25FA"/>
    <w:rsid w:val="007D30F0"/>
    <w:rsid w:val="007D34A2"/>
    <w:rsid w:val="007D40FC"/>
    <w:rsid w:val="007D4DC5"/>
    <w:rsid w:val="007D4F83"/>
    <w:rsid w:val="007D5068"/>
    <w:rsid w:val="007D58FE"/>
    <w:rsid w:val="007D5959"/>
    <w:rsid w:val="007D60F6"/>
    <w:rsid w:val="007D64D1"/>
    <w:rsid w:val="007D7432"/>
    <w:rsid w:val="007D7601"/>
    <w:rsid w:val="007E0448"/>
    <w:rsid w:val="007E1519"/>
    <w:rsid w:val="007E16A9"/>
    <w:rsid w:val="007E1A6D"/>
    <w:rsid w:val="007E22A9"/>
    <w:rsid w:val="007E245D"/>
    <w:rsid w:val="007E35C1"/>
    <w:rsid w:val="007E3ADF"/>
    <w:rsid w:val="007E3BDB"/>
    <w:rsid w:val="007E3DEC"/>
    <w:rsid w:val="007E46EF"/>
    <w:rsid w:val="007E48F0"/>
    <w:rsid w:val="007E4D5D"/>
    <w:rsid w:val="007E565A"/>
    <w:rsid w:val="007E5DC1"/>
    <w:rsid w:val="007E5F33"/>
    <w:rsid w:val="007E62D7"/>
    <w:rsid w:val="007E6DE2"/>
    <w:rsid w:val="007F0114"/>
    <w:rsid w:val="007F0468"/>
    <w:rsid w:val="007F269D"/>
    <w:rsid w:val="007F2A48"/>
    <w:rsid w:val="007F319E"/>
    <w:rsid w:val="007F31F3"/>
    <w:rsid w:val="007F4433"/>
    <w:rsid w:val="007F4B6A"/>
    <w:rsid w:val="007F4FAE"/>
    <w:rsid w:val="007F5A09"/>
    <w:rsid w:val="007F70D5"/>
    <w:rsid w:val="007F7A34"/>
    <w:rsid w:val="007F7E77"/>
    <w:rsid w:val="00800761"/>
    <w:rsid w:val="00801537"/>
    <w:rsid w:val="00802B79"/>
    <w:rsid w:val="00802D62"/>
    <w:rsid w:val="008033A2"/>
    <w:rsid w:val="0080352C"/>
    <w:rsid w:val="008043DE"/>
    <w:rsid w:val="00805569"/>
    <w:rsid w:val="008060C7"/>
    <w:rsid w:val="00807311"/>
    <w:rsid w:val="0080768A"/>
    <w:rsid w:val="00807A29"/>
    <w:rsid w:val="00807D6A"/>
    <w:rsid w:val="00810009"/>
    <w:rsid w:val="00810C76"/>
    <w:rsid w:val="00811ED5"/>
    <w:rsid w:val="00812CBB"/>
    <w:rsid w:val="008135C8"/>
    <w:rsid w:val="00813D21"/>
    <w:rsid w:val="00814010"/>
    <w:rsid w:val="00814C39"/>
    <w:rsid w:val="0081577F"/>
    <w:rsid w:val="00815906"/>
    <w:rsid w:val="0081600B"/>
    <w:rsid w:val="008202EE"/>
    <w:rsid w:val="008215C6"/>
    <w:rsid w:val="00822A08"/>
    <w:rsid w:val="00823046"/>
    <w:rsid w:val="00823F19"/>
    <w:rsid w:val="008241BE"/>
    <w:rsid w:val="0082469E"/>
    <w:rsid w:val="008247F5"/>
    <w:rsid w:val="008264BF"/>
    <w:rsid w:val="0082660E"/>
    <w:rsid w:val="00826C83"/>
    <w:rsid w:val="00826FD4"/>
    <w:rsid w:val="00827EF1"/>
    <w:rsid w:val="00830802"/>
    <w:rsid w:val="00830DF0"/>
    <w:rsid w:val="00830F96"/>
    <w:rsid w:val="008310EC"/>
    <w:rsid w:val="00831461"/>
    <w:rsid w:val="00831AE5"/>
    <w:rsid w:val="00831E70"/>
    <w:rsid w:val="00831EA6"/>
    <w:rsid w:val="00831F3D"/>
    <w:rsid w:val="0083259D"/>
    <w:rsid w:val="008327DB"/>
    <w:rsid w:val="008338B6"/>
    <w:rsid w:val="00834836"/>
    <w:rsid w:val="008349C0"/>
    <w:rsid w:val="00835C4B"/>
    <w:rsid w:val="008364E2"/>
    <w:rsid w:val="00836662"/>
    <w:rsid w:val="008369C6"/>
    <w:rsid w:val="00836FB9"/>
    <w:rsid w:val="00840854"/>
    <w:rsid w:val="00841E4C"/>
    <w:rsid w:val="00842E34"/>
    <w:rsid w:val="00844AE4"/>
    <w:rsid w:val="00844D88"/>
    <w:rsid w:val="00844F4C"/>
    <w:rsid w:val="00845539"/>
    <w:rsid w:val="00845996"/>
    <w:rsid w:val="008508BA"/>
    <w:rsid w:val="00850D9D"/>
    <w:rsid w:val="00850E4F"/>
    <w:rsid w:val="0085167A"/>
    <w:rsid w:val="0085190A"/>
    <w:rsid w:val="00851EA4"/>
    <w:rsid w:val="00852AD3"/>
    <w:rsid w:val="008543A4"/>
    <w:rsid w:val="0085461A"/>
    <w:rsid w:val="00854752"/>
    <w:rsid w:val="00854B5B"/>
    <w:rsid w:val="00855B1B"/>
    <w:rsid w:val="00856CD9"/>
    <w:rsid w:val="00860814"/>
    <w:rsid w:val="00861F72"/>
    <w:rsid w:val="00862087"/>
    <w:rsid w:val="008624C6"/>
    <w:rsid w:val="008626B8"/>
    <w:rsid w:val="008631E6"/>
    <w:rsid w:val="00863B84"/>
    <w:rsid w:val="00863FAD"/>
    <w:rsid w:val="00867090"/>
    <w:rsid w:val="00867238"/>
    <w:rsid w:val="0086781B"/>
    <w:rsid w:val="00871C6C"/>
    <w:rsid w:val="00871D33"/>
    <w:rsid w:val="008720CA"/>
    <w:rsid w:val="00872B47"/>
    <w:rsid w:val="0087358A"/>
    <w:rsid w:val="0087384B"/>
    <w:rsid w:val="00874342"/>
    <w:rsid w:val="008743C8"/>
    <w:rsid w:val="00874904"/>
    <w:rsid w:val="00874AD2"/>
    <w:rsid w:val="00875544"/>
    <w:rsid w:val="00875A5B"/>
    <w:rsid w:val="00875B82"/>
    <w:rsid w:val="00876384"/>
    <w:rsid w:val="0087729F"/>
    <w:rsid w:val="0087740B"/>
    <w:rsid w:val="00877DC2"/>
    <w:rsid w:val="00880101"/>
    <w:rsid w:val="00880A66"/>
    <w:rsid w:val="00882251"/>
    <w:rsid w:val="00883632"/>
    <w:rsid w:val="00883D48"/>
    <w:rsid w:val="008842E5"/>
    <w:rsid w:val="00886182"/>
    <w:rsid w:val="00886657"/>
    <w:rsid w:val="00886837"/>
    <w:rsid w:val="00886ECD"/>
    <w:rsid w:val="00887456"/>
    <w:rsid w:val="00887A78"/>
    <w:rsid w:val="0089005E"/>
    <w:rsid w:val="008907CA"/>
    <w:rsid w:val="008924FE"/>
    <w:rsid w:val="00892654"/>
    <w:rsid w:val="008928A1"/>
    <w:rsid w:val="00892C52"/>
    <w:rsid w:val="00893BE6"/>
    <w:rsid w:val="00893D6C"/>
    <w:rsid w:val="0089408F"/>
    <w:rsid w:val="008940FB"/>
    <w:rsid w:val="00894F54"/>
    <w:rsid w:val="00896EA5"/>
    <w:rsid w:val="0089771C"/>
    <w:rsid w:val="008A07A0"/>
    <w:rsid w:val="008A0B6D"/>
    <w:rsid w:val="008A155E"/>
    <w:rsid w:val="008A36BF"/>
    <w:rsid w:val="008A3A46"/>
    <w:rsid w:val="008A6783"/>
    <w:rsid w:val="008A6A3A"/>
    <w:rsid w:val="008A7701"/>
    <w:rsid w:val="008A7A19"/>
    <w:rsid w:val="008B1137"/>
    <w:rsid w:val="008B199A"/>
    <w:rsid w:val="008B1ED8"/>
    <w:rsid w:val="008B398C"/>
    <w:rsid w:val="008B467C"/>
    <w:rsid w:val="008B4A4A"/>
    <w:rsid w:val="008B4D7B"/>
    <w:rsid w:val="008B5657"/>
    <w:rsid w:val="008C1040"/>
    <w:rsid w:val="008C1223"/>
    <w:rsid w:val="008C1EE6"/>
    <w:rsid w:val="008C2811"/>
    <w:rsid w:val="008C2A7F"/>
    <w:rsid w:val="008C317C"/>
    <w:rsid w:val="008C33B0"/>
    <w:rsid w:val="008C3786"/>
    <w:rsid w:val="008C43BC"/>
    <w:rsid w:val="008C4535"/>
    <w:rsid w:val="008C49EC"/>
    <w:rsid w:val="008C5A1E"/>
    <w:rsid w:val="008C6160"/>
    <w:rsid w:val="008C623B"/>
    <w:rsid w:val="008C71E4"/>
    <w:rsid w:val="008C73E1"/>
    <w:rsid w:val="008C77CB"/>
    <w:rsid w:val="008C7F43"/>
    <w:rsid w:val="008D08B3"/>
    <w:rsid w:val="008D4533"/>
    <w:rsid w:val="008D472F"/>
    <w:rsid w:val="008D56F0"/>
    <w:rsid w:val="008D656D"/>
    <w:rsid w:val="008D70DF"/>
    <w:rsid w:val="008D71CE"/>
    <w:rsid w:val="008E0F2A"/>
    <w:rsid w:val="008E11E5"/>
    <w:rsid w:val="008E2223"/>
    <w:rsid w:val="008E3238"/>
    <w:rsid w:val="008E33EC"/>
    <w:rsid w:val="008E44E1"/>
    <w:rsid w:val="008E4BB2"/>
    <w:rsid w:val="008E5CEF"/>
    <w:rsid w:val="008E5FE9"/>
    <w:rsid w:val="008E69AA"/>
    <w:rsid w:val="008E6F9C"/>
    <w:rsid w:val="008E6FC0"/>
    <w:rsid w:val="008E7548"/>
    <w:rsid w:val="008E77F7"/>
    <w:rsid w:val="008F066E"/>
    <w:rsid w:val="008F1091"/>
    <w:rsid w:val="008F12BD"/>
    <w:rsid w:val="008F1E4F"/>
    <w:rsid w:val="008F276E"/>
    <w:rsid w:val="008F333A"/>
    <w:rsid w:val="008F3617"/>
    <w:rsid w:val="008F39F8"/>
    <w:rsid w:val="008F3DA5"/>
    <w:rsid w:val="008F3E3F"/>
    <w:rsid w:val="008F3F7E"/>
    <w:rsid w:val="008F4DCA"/>
    <w:rsid w:val="008F542E"/>
    <w:rsid w:val="008F59C0"/>
    <w:rsid w:val="008F5B9E"/>
    <w:rsid w:val="008F5D36"/>
    <w:rsid w:val="008F698C"/>
    <w:rsid w:val="008F6D3B"/>
    <w:rsid w:val="008F6F5C"/>
    <w:rsid w:val="008F761A"/>
    <w:rsid w:val="008F7AF2"/>
    <w:rsid w:val="008F7BD2"/>
    <w:rsid w:val="009009A5"/>
    <w:rsid w:val="00901199"/>
    <w:rsid w:val="0090250F"/>
    <w:rsid w:val="009028C2"/>
    <w:rsid w:val="00902971"/>
    <w:rsid w:val="00903113"/>
    <w:rsid w:val="0090311C"/>
    <w:rsid w:val="00903200"/>
    <w:rsid w:val="0090436E"/>
    <w:rsid w:val="00904BAC"/>
    <w:rsid w:val="00905C5D"/>
    <w:rsid w:val="00905E5F"/>
    <w:rsid w:val="0090657B"/>
    <w:rsid w:val="00906EF8"/>
    <w:rsid w:val="00907020"/>
    <w:rsid w:val="00907A23"/>
    <w:rsid w:val="00907B5F"/>
    <w:rsid w:val="00907E12"/>
    <w:rsid w:val="009107EF"/>
    <w:rsid w:val="00911362"/>
    <w:rsid w:val="00911407"/>
    <w:rsid w:val="00912250"/>
    <w:rsid w:val="00912C7C"/>
    <w:rsid w:val="00912DDF"/>
    <w:rsid w:val="00913FB7"/>
    <w:rsid w:val="009146A9"/>
    <w:rsid w:val="009150AB"/>
    <w:rsid w:val="009157D8"/>
    <w:rsid w:val="00916C2E"/>
    <w:rsid w:val="00917099"/>
    <w:rsid w:val="00917B66"/>
    <w:rsid w:val="00917CC6"/>
    <w:rsid w:val="009201A6"/>
    <w:rsid w:val="0092029B"/>
    <w:rsid w:val="00921B5B"/>
    <w:rsid w:val="00923346"/>
    <w:rsid w:val="0092552A"/>
    <w:rsid w:val="00925742"/>
    <w:rsid w:val="00925746"/>
    <w:rsid w:val="00926CB3"/>
    <w:rsid w:val="00926D5E"/>
    <w:rsid w:val="0092755B"/>
    <w:rsid w:val="00930EF6"/>
    <w:rsid w:val="009311A0"/>
    <w:rsid w:val="0093184A"/>
    <w:rsid w:val="00931B04"/>
    <w:rsid w:val="00931DC8"/>
    <w:rsid w:val="00932AF8"/>
    <w:rsid w:val="00932B3E"/>
    <w:rsid w:val="00933717"/>
    <w:rsid w:val="00933ADE"/>
    <w:rsid w:val="009340C2"/>
    <w:rsid w:val="00934641"/>
    <w:rsid w:val="009348F4"/>
    <w:rsid w:val="0093648A"/>
    <w:rsid w:val="00936784"/>
    <w:rsid w:val="0093688B"/>
    <w:rsid w:val="009369C2"/>
    <w:rsid w:val="00936B7D"/>
    <w:rsid w:val="00936DBC"/>
    <w:rsid w:val="009376BB"/>
    <w:rsid w:val="00937E95"/>
    <w:rsid w:val="00940B19"/>
    <w:rsid w:val="00940B51"/>
    <w:rsid w:val="00941429"/>
    <w:rsid w:val="00941F94"/>
    <w:rsid w:val="0094239B"/>
    <w:rsid w:val="00942D52"/>
    <w:rsid w:val="00943409"/>
    <w:rsid w:val="00943810"/>
    <w:rsid w:val="00944AA9"/>
    <w:rsid w:val="00944C00"/>
    <w:rsid w:val="00947BAF"/>
    <w:rsid w:val="00950736"/>
    <w:rsid w:val="009513AD"/>
    <w:rsid w:val="00951C84"/>
    <w:rsid w:val="00951ECF"/>
    <w:rsid w:val="00952732"/>
    <w:rsid w:val="00952E68"/>
    <w:rsid w:val="0095305D"/>
    <w:rsid w:val="00953172"/>
    <w:rsid w:val="00953689"/>
    <w:rsid w:val="00953D28"/>
    <w:rsid w:val="00954186"/>
    <w:rsid w:val="009556F2"/>
    <w:rsid w:val="009567AA"/>
    <w:rsid w:val="00956944"/>
    <w:rsid w:val="00956F04"/>
    <w:rsid w:val="00957409"/>
    <w:rsid w:val="00957ACC"/>
    <w:rsid w:val="00957B8F"/>
    <w:rsid w:val="00960631"/>
    <w:rsid w:val="0096108A"/>
    <w:rsid w:val="00961EF4"/>
    <w:rsid w:val="00963144"/>
    <w:rsid w:val="00963344"/>
    <w:rsid w:val="0096348A"/>
    <w:rsid w:val="009634AF"/>
    <w:rsid w:val="00963F1B"/>
    <w:rsid w:val="00963FCF"/>
    <w:rsid w:val="00964BD9"/>
    <w:rsid w:val="009662D9"/>
    <w:rsid w:val="00972489"/>
    <w:rsid w:val="00972661"/>
    <w:rsid w:val="00973124"/>
    <w:rsid w:val="009732F6"/>
    <w:rsid w:val="0097333D"/>
    <w:rsid w:val="009735BD"/>
    <w:rsid w:val="00974E70"/>
    <w:rsid w:val="009753D0"/>
    <w:rsid w:val="009764D6"/>
    <w:rsid w:val="009768DB"/>
    <w:rsid w:val="0097712B"/>
    <w:rsid w:val="00981556"/>
    <w:rsid w:val="00981934"/>
    <w:rsid w:val="009822F8"/>
    <w:rsid w:val="00984206"/>
    <w:rsid w:val="00984849"/>
    <w:rsid w:val="00984A67"/>
    <w:rsid w:val="00985537"/>
    <w:rsid w:val="0098595B"/>
    <w:rsid w:val="009860CA"/>
    <w:rsid w:val="009867C5"/>
    <w:rsid w:val="009902C9"/>
    <w:rsid w:val="009904B4"/>
    <w:rsid w:val="00990863"/>
    <w:rsid w:val="00990CAD"/>
    <w:rsid w:val="00991A0D"/>
    <w:rsid w:val="00991B4C"/>
    <w:rsid w:val="00991B81"/>
    <w:rsid w:val="00991E2C"/>
    <w:rsid w:val="00992027"/>
    <w:rsid w:val="00993043"/>
    <w:rsid w:val="009931C5"/>
    <w:rsid w:val="00993CDE"/>
    <w:rsid w:val="00993F0C"/>
    <w:rsid w:val="0099438B"/>
    <w:rsid w:val="00995940"/>
    <w:rsid w:val="00996FA4"/>
    <w:rsid w:val="009971E6"/>
    <w:rsid w:val="009A0283"/>
    <w:rsid w:val="009A039D"/>
    <w:rsid w:val="009A0EBC"/>
    <w:rsid w:val="009A14DC"/>
    <w:rsid w:val="009A2118"/>
    <w:rsid w:val="009A29E3"/>
    <w:rsid w:val="009A420B"/>
    <w:rsid w:val="009A5EB1"/>
    <w:rsid w:val="009A6363"/>
    <w:rsid w:val="009A6971"/>
    <w:rsid w:val="009A69E4"/>
    <w:rsid w:val="009A7719"/>
    <w:rsid w:val="009B37C4"/>
    <w:rsid w:val="009B38A2"/>
    <w:rsid w:val="009B40EE"/>
    <w:rsid w:val="009B4339"/>
    <w:rsid w:val="009B4CF4"/>
    <w:rsid w:val="009B553F"/>
    <w:rsid w:val="009B564A"/>
    <w:rsid w:val="009B5E96"/>
    <w:rsid w:val="009B68B9"/>
    <w:rsid w:val="009B6938"/>
    <w:rsid w:val="009B6B84"/>
    <w:rsid w:val="009B7822"/>
    <w:rsid w:val="009C0E2D"/>
    <w:rsid w:val="009C31E9"/>
    <w:rsid w:val="009C3303"/>
    <w:rsid w:val="009C3B2F"/>
    <w:rsid w:val="009C47CA"/>
    <w:rsid w:val="009C497F"/>
    <w:rsid w:val="009C64D4"/>
    <w:rsid w:val="009C65C9"/>
    <w:rsid w:val="009C693A"/>
    <w:rsid w:val="009C74A5"/>
    <w:rsid w:val="009D014D"/>
    <w:rsid w:val="009D05DD"/>
    <w:rsid w:val="009D0684"/>
    <w:rsid w:val="009D13E1"/>
    <w:rsid w:val="009D2B8E"/>
    <w:rsid w:val="009D34C7"/>
    <w:rsid w:val="009D3548"/>
    <w:rsid w:val="009D394F"/>
    <w:rsid w:val="009D3A38"/>
    <w:rsid w:val="009D3C39"/>
    <w:rsid w:val="009D3FDE"/>
    <w:rsid w:val="009D428E"/>
    <w:rsid w:val="009D5B16"/>
    <w:rsid w:val="009D7371"/>
    <w:rsid w:val="009D7577"/>
    <w:rsid w:val="009D7866"/>
    <w:rsid w:val="009E0084"/>
    <w:rsid w:val="009E0918"/>
    <w:rsid w:val="009E0B52"/>
    <w:rsid w:val="009E0FEC"/>
    <w:rsid w:val="009E12C2"/>
    <w:rsid w:val="009E157E"/>
    <w:rsid w:val="009E1DA1"/>
    <w:rsid w:val="009E2293"/>
    <w:rsid w:val="009E247A"/>
    <w:rsid w:val="009E2787"/>
    <w:rsid w:val="009E27F3"/>
    <w:rsid w:val="009E28B5"/>
    <w:rsid w:val="009E2C2D"/>
    <w:rsid w:val="009E3105"/>
    <w:rsid w:val="009E31CC"/>
    <w:rsid w:val="009E3640"/>
    <w:rsid w:val="009E4254"/>
    <w:rsid w:val="009E44F6"/>
    <w:rsid w:val="009E4926"/>
    <w:rsid w:val="009E6043"/>
    <w:rsid w:val="009E6B92"/>
    <w:rsid w:val="009E718D"/>
    <w:rsid w:val="009E728E"/>
    <w:rsid w:val="009E7370"/>
    <w:rsid w:val="009E754A"/>
    <w:rsid w:val="009E79C5"/>
    <w:rsid w:val="009E7BD7"/>
    <w:rsid w:val="009F07A7"/>
    <w:rsid w:val="009F0B29"/>
    <w:rsid w:val="009F13AE"/>
    <w:rsid w:val="009F13D7"/>
    <w:rsid w:val="009F1C34"/>
    <w:rsid w:val="009F5223"/>
    <w:rsid w:val="009F6710"/>
    <w:rsid w:val="009F7299"/>
    <w:rsid w:val="009F73EE"/>
    <w:rsid w:val="009F7CC7"/>
    <w:rsid w:val="00A01A80"/>
    <w:rsid w:val="00A01CA2"/>
    <w:rsid w:val="00A02BCA"/>
    <w:rsid w:val="00A033F5"/>
    <w:rsid w:val="00A03AB7"/>
    <w:rsid w:val="00A046DE"/>
    <w:rsid w:val="00A05115"/>
    <w:rsid w:val="00A05AE3"/>
    <w:rsid w:val="00A05C66"/>
    <w:rsid w:val="00A1103C"/>
    <w:rsid w:val="00A118D1"/>
    <w:rsid w:val="00A1231A"/>
    <w:rsid w:val="00A12A61"/>
    <w:rsid w:val="00A12AAC"/>
    <w:rsid w:val="00A12E8E"/>
    <w:rsid w:val="00A13E6E"/>
    <w:rsid w:val="00A141E8"/>
    <w:rsid w:val="00A14206"/>
    <w:rsid w:val="00A14585"/>
    <w:rsid w:val="00A1487F"/>
    <w:rsid w:val="00A1545D"/>
    <w:rsid w:val="00A15A1C"/>
    <w:rsid w:val="00A15B39"/>
    <w:rsid w:val="00A15BA0"/>
    <w:rsid w:val="00A20FA0"/>
    <w:rsid w:val="00A2117A"/>
    <w:rsid w:val="00A21485"/>
    <w:rsid w:val="00A216BB"/>
    <w:rsid w:val="00A22E40"/>
    <w:rsid w:val="00A23655"/>
    <w:rsid w:val="00A23898"/>
    <w:rsid w:val="00A2426F"/>
    <w:rsid w:val="00A2453C"/>
    <w:rsid w:val="00A248D8"/>
    <w:rsid w:val="00A2494C"/>
    <w:rsid w:val="00A259CD"/>
    <w:rsid w:val="00A26230"/>
    <w:rsid w:val="00A2641F"/>
    <w:rsid w:val="00A27280"/>
    <w:rsid w:val="00A27A3A"/>
    <w:rsid w:val="00A301DC"/>
    <w:rsid w:val="00A307D8"/>
    <w:rsid w:val="00A30D87"/>
    <w:rsid w:val="00A3108B"/>
    <w:rsid w:val="00A3123C"/>
    <w:rsid w:val="00A3129B"/>
    <w:rsid w:val="00A31D7C"/>
    <w:rsid w:val="00A32A97"/>
    <w:rsid w:val="00A32C56"/>
    <w:rsid w:val="00A342E3"/>
    <w:rsid w:val="00A349AB"/>
    <w:rsid w:val="00A35497"/>
    <w:rsid w:val="00A36EFE"/>
    <w:rsid w:val="00A374EB"/>
    <w:rsid w:val="00A37DB7"/>
    <w:rsid w:val="00A37DC3"/>
    <w:rsid w:val="00A40205"/>
    <w:rsid w:val="00A40366"/>
    <w:rsid w:val="00A40A5F"/>
    <w:rsid w:val="00A414FA"/>
    <w:rsid w:val="00A419F8"/>
    <w:rsid w:val="00A42330"/>
    <w:rsid w:val="00A428AB"/>
    <w:rsid w:val="00A42E95"/>
    <w:rsid w:val="00A42F63"/>
    <w:rsid w:val="00A43085"/>
    <w:rsid w:val="00A4458F"/>
    <w:rsid w:val="00A44E67"/>
    <w:rsid w:val="00A455EB"/>
    <w:rsid w:val="00A45870"/>
    <w:rsid w:val="00A45E70"/>
    <w:rsid w:val="00A465C2"/>
    <w:rsid w:val="00A46B0B"/>
    <w:rsid w:val="00A47594"/>
    <w:rsid w:val="00A50135"/>
    <w:rsid w:val="00A50D3B"/>
    <w:rsid w:val="00A50E8A"/>
    <w:rsid w:val="00A51E98"/>
    <w:rsid w:val="00A52126"/>
    <w:rsid w:val="00A52241"/>
    <w:rsid w:val="00A52559"/>
    <w:rsid w:val="00A52A61"/>
    <w:rsid w:val="00A53616"/>
    <w:rsid w:val="00A539F1"/>
    <w:rsid w:val="00A53D7B"/>
    <w:rsid w:val="00A555D6"/>
    <w:rsid w:val="00A557DD"/>
    <w:rsid w:val="00A56242"/>
    <w:rsid w:val="00A56F40"/>
    <w:rsid w:val="00A5773F"/>
    <w:rsid w:val="00A57CEF"/>
    <w:rsid w:val="00A60066"/>
    <w:rsid w:val="00A615BD"/>
    <w:rsid w:val="00A631E6"/>
    <w:rsid w:val="00A6337D"/>
    <w:rsid w:val="00A63AA9"/>
    <w:rsid w:val="00A65DE6"/>
    <w:rsid w:val="00A67414"/>
    <w:rsid w:val="00A6748A"/>
    <w:rsid w:val="00A7085A"/>
    <w:rsid w:val="00A70BE4"/>
    <w:rsid w:val="00A7112C"/>
    <w:rsid w:val="00A73486"/>
    <w:rsid w:val="00A73DA6"/>
    <w:rsid w:val="00A746D7"/>
    <w:rsid w:val="00A74712"/>
    <w:rsid w:val="00A759EE"/>
    <w:rsid w:val="00A75D43"/>
    <w:rsid w:val="00A75DD5"/>
    <w:rsid w:val="00A76446"/>
    <w:rsid w:val="00A813BA"/>
    <w:rsid w:val="00A81F0F"/>
    <w:rsid w:val="00A82D0C"/>
    <w:rsid w:val="00A82E1E"/>
    <w:rsid w:val="00A82EC1"/>
    <w:rsid w:val="00A834E3"/>
    <w:rsid w:val="00A83B73"/>
    <w:rsid w:val="00A83D61"/>
    <w:rsid w:val="00A83EE5"/>
    <w:rsid w:val="00A8412B"/>
    <w:rsid w:val="00A8536A"/>
    <w:rsid w:val="00A86B29"/>
    <w:rsid w:val="00A86E7F"/>
    <w:rsid w:val="00A879EF"/>
    <w:rsid w:val="00A87F1D"/>
    <w:rsid w:val="00A90450"/>
    <w:rsid w:val="00A90E01"/>
    <w:rsid w:val="00A91601"/>
    <w:rsid w:val="00A91966"/>
    <w:rsid w:val="00A92BEF"/>
    <w:rsid w:val="00A93B75"/>
    <w:rsid w:val="00A95660"/>
    <w:rsid w:val="00A965DB"/>
    <w:rsid w:val="00A96A15"/>
    <w:rsid w:val="00A977A5"/>
    <w:rsid w:val="00A97A5C"/>
    <w:rsid w:val="00AA08C8"/>
    <w:rsid w:val="00AA0F78"/>
    <w:rsid w:val="00AA1384"/>
    <w:rsid w:val="00AA1469"/>
    <w:rsid w:val="00AA199D"/>
    <w:rsid w:val="00AA19A4"/>
    <w:rsid w:val="00AA1BE0"/>
    <w:rsid w:val="00AA24BC"/>
    <w:rsid w:val="00AA2942"/>
    <w:rsid w:val="00AA2BE5"/>
    <w:rsid w:val="00AA33CE"/>
    <w:rsid w:val="00AA6BE1"/>
    <w:rsid w:val="00AA6E8E"/>
    <w:rsid w:val="00AA7794"/>
    <w:rsid w:val="00AA788D"/>
    <w:rsid w:val="00AA7FF9"/>
    <w:rsid w:val="00AB031F"/>
    <w:rsid w:val="00AB04E4"/>
    <w:rsid w:val="00AB0F55"/>
    <w:rsid w:val="00AB0F6F"/>
    <w:rsid w:val="00AB2696"/>
    <w:rsid w:val="00AB2776"/>
    <w:rsid w:val="00AB3AFD"/>
    <w:rsid w:val="00AB41A0"/>
    <w:rsid w:val="00AB4D3A"/>
    <w:rsid w:val="00AB529E"/>
    <w:rsid w:val="00AB572F"/>
    <w:rsid w:val="00AB624E"/>
    <w:rsid w:val="00AB68A2"/>
    <w:rsid w:val="00AB7087"/>
    <w:rsid w:val="00AB73E6"/>
    <w:rsid w:val="00AB7B0F"/>
    <w:rsid w:val="00AC0125"/>
    <w:rsid w:val="00AC06E0"/>
    <w:rsid w:val="00AC13D2"/>
    <w:rsid w:val="00AC1900"/>
    <w:rsid w:val="00AC2369"/>
    <w:rsid w:val="00AC2745"/>
    <w:rsid w:val="00AC2A69"/>
    <w:rsid w:val="00AC33AD"/>
    <w:rsid w:val="00AC4027"/>
    <w:rsid w:val="00AC4578"/>
    <w:rsid w:val="00AC4CB2"/>
    <w:rsid w:val="00AC5637"/>
    <w:rsid w:val="00AC5C5B"/>
    <w:rsid w:val="00AC5CE1"/>
    <w:rsid w:val="00AC674E"/>
    <w:rsid w:val="00AD029A"/>
    <w:rsid w:val="00AD05FC"/>
    <w:rsid w:val="00AD0633"/>
    <w:rsid w:val="00AD1503"/>
    <w:rsid w:val="00AD1A79"/>
    <w:rsid w:val="00AD2EA8"/>
    <w:rsid w:val="00AD3BAF"/>
    <w:rsid w:val="00AD3CFC"/>
    <w:rsid w:val="00AD4795"/>
    <w:rsid w:val="00AD505A"/>
    <w:rsid w:val="00AD5457"/>
    <w:rsid w:val="00AD6AFE"/>
    <w:rsid w:val="00AD73D3"/>
    <w:rsid w:val="00AE01F0"/>
    <w:rsid w:val="00AE087A"/>
    <w:rsid w:val="00AE0B68"/>
    <w:rsid w:val="00AE125D"/>
    <w:rsid w:val="00AE14D6"/>
    <w:rsid w:val="00AE2E67"/>
    <w:rsid w:val="00AE33DD"/>
    <w:rsid w:val="00AE4619"/>
    <w:rsid w:val="00AE4836"/>
    <w:rsid w:val="00AE6105"/>
    <w:rsid w:val="00AE642F"/>
    <w:rsid w:val="00AE775D"/>
    <w:rsid w:val="00AE799A"/>
    <w:rsid w:val="00AE7B86"/>
    <w:rsid w:val="00AE7C1E"/>
    <w:rsid w:val="00AF02DB"/>
    <w:rsid w:val="00AF0832"/>
    <w:rsid w:val="00AF0CCC"/>
    <w:rsid w:val="00AF1418"/>
    <w:rsid w:val="00AF160A"/>
    <w:rsid w:val="00AF19AD"/>
    <w:rsid w:val="00AF1E93"/>
    <w:rsid w:val="00AF2DCF"/>
    <w:rsid w:val="00AF5771"/>
    <w:rsid w:val="00AF5EAD"/>
    <w:rsid w:val="00AF6179"/>
    <w:rsid w:val="00AF76C6"/>
    <w:rsid w:val="00AF77E5"/>
    <w:rsid w:val="00AF7D1A"/>
    <w:rsid w:val="00B003D2"/>
    <w:rsid w:val="00B00A0E"/>
    <w:rsid w:val="00B01ABE"/>
    <w:rsid w:val="00B02A5C"/>
    <w:rsid w:val="00B036ED"/>
    <w:rsid w:val="00B03C07"/>
    <w:rsid w:val="00B04536"/>
    <w:rsid w:val="00B04644"/>
    <w:rsid w:val="00B073AF"/>
    <w:rsid w:val="00B077FC"/>
    <w:rsid w:val="00B07BFC"/>
    <w:rsid w:val="00B07C31"/>
    <w:rsid w:val="00B07ED0"/>
    <w:rsid w:val="00B103B7"/>
    <w:rsid w:val="00B10512"/>
    <w:rsid w:val="00B10862"/>
    <w:rsid w:val="00B108D9"/>
    <w:rsid w:val="00B10DD3"/>
    <w:rsid w:val="00B10F3D"/>
    <w:rsid w:val="00B1160F"/>
    <w:rsid w:val="00B11688"/>
    <w:rsid w:val="00B12DC1"/>
    <w:rsid w:val="00B131F8"/>
    <w:rsid w:val="00B13ABF"/>
    <w:rsid w:val="00B14356"/>
    <w:rsid w:val="00B14E72"/>
    <w:rsid w:val="00B15AE0"/>
    <w:rsid w:val="00B1603A"/>
    <w:rsid w:val="00B178C8"/>
    <w:rsid w:val="00B17DA7"/>
    <w:rsid w:val="00B210A7"/>
    <w:rsid w:val="00B2150C"/>
    <w:rsid w:val="00B21882"/>
    <w:rsid w:val="00B21FA6"/>
    <w:rsid w:val="00B22034"/>
    <w:rsid w:val="00B2216F"/>
    <w:rsid w:val="00B226EA"/>
    <w:rsid w:val="00B22FAB"/>
    <w:rsid w:val="00B230A9"/>
    <w:rsid w:val="00B232B4"/>
    <w:rsid w:val="00B233E3"/>
    <w:rsid w:val="00B24DEB"/>
    <w:rsid w:val="00B25115"/>
    <w:rsid w:val="00B25263"/>
    <w:rsid w:val="00B25F62"/>
    <w:rsid w:val="00B25FE7"/>
    <w:rsid w:val="00B26964"/>
    <w:rsid w:val="00B26B90"/>
    <w:rsid w:val="00B26D32"/>
    <w:rsid w:val="00B27A83"/>
    <w:rsid w:val="00B316EE"/>
    <w:rsid w:val="00B3171E"/>
    <w:rsid w:val="00B31EE0"/>
    <w:rsid w:val="00B323D7"/>
    <w:rsid w:val="00B3368F"/>
    <w:rsid w:val="00B3404C"/>
    <w:rsid w:val="00B34589"/>
    <w:rsid w:val="00B35219"/>
    <w:rsid w:val="00B35616"/>
    <w:rsid w:val="00B356FA"/>
    <w:rsid w:val="00B35AEA"/>
    <w:rsid w:val="00B35BA3"/>
    <w:rsid w:val="00B35FFF"/>
    <w:rsid w:val="00B36A6E"/>
    <w:rsid w:val="00B36D5F"/>
    <w:rsid w:val="00B378AE"/>
    <w:rsid w:val="00B37E1F"/>
    <w:rsid w:val="00B401D2"/>
    <w:rsid w:val="00B406D4"/>
    <w:rsid w:val="00B40FDA"/>
    <w:rsid w:val="00B4112D"/>
    <w:rsid w:val="00B411EE"/>
    <w:rsid w:val="00B41A4A"/>
    <w:rsid w:val="00B4269E"/>
    <w:rsid w:val="00B42C2A"/>
    <w:rsid w:val="00B43D92"/>
    <w:rsid w:val="00B44315"/>
    <w:rsid w:val="00B44587"/>
    <w:rsid w:val="00B44C60"/>
    <w:rsid w:val="00B452BD"/>
    <w:rsid w:val="00B45B93"/>
    <w:rsid w:val="00B46DED"/>
    <w:rsid w:val="00B47733"/>
    <w:rsid w:val="00B47D84"/>
    <w:rsid w:val="00B47EC1"/>
    <w:rsid w:val="00B50031"/>
    <w:rsid w:val="00B5010A"/>
    <w:rsid w:val="00B505A2"/>
    <w:rsid w:val="00B52BFF"/>
    <w:rsid w:val="00B54B46"/>
    <w:rsid w:val="00B54EEC"/>
    <w:rsid w:val="00B55839"/>
    <w:rsid w:val="00B55D7A"/>
    <w:rsid w:val="00B56185"/>
    <w:rsid w:val="00B568B9"/>
    <w:rsid w:val="00B56CC1"/>
    <w:rsid w:val="00B56EF4"/>
    <w:rsid w:val="00B57BDA"/>
    <w:rsid w:val="00B61038"/>
    <w:rsid w:val="00B61FBB"/>
    <w:rsid w:val="00B62056"/>
    <w:rsid w:val="00B64286"/>
    <w:rsid w:val="00B64334"/>
    <w:rsid w:val="00B64380"/>
    <w:rsid w:val="00B64E25"/>
    <w:rsid w:val="00B65024"/>
    <w:rsid w:val="00B6508F"/>
    <w:rsid w:val="00B66310"/>
    <w:rsid w:val="00B66828"/>
    <w:rsid w:val="00B66AEE"/>
    <w:rsid w:val="00B675DD"/>
    <w:rsid w:val="00B67B57"/>
    <w:rsid w:val="00B67F32"/>
    <w:rsid w:val="00B70CC3"/>
    <w:rsid w:val="00B7178D"/>
    <w:rsid w:val="00B71D7C"/>
    <w:rsid w:val="00B71F00"/>
    <w:rsid w:val="00B72828"/>
    <w:rsid w:val="00B73076"/>
    <w:rsid w:val="00B73977"/>
    <w:rsid w:val="00B7413D"/>
    <w:rsid w:val="00B7426F"/>
    <w:rsid w:val="00B758C6"/>
    <w:rsid w:val="00B76117"/>
    <w:rsid w:val="00B778B8"/>
    <w:rsid w:val="00B77C28"/>
    <w:rsid w:val="00B77DD6"/>
    <w:rsid w:val="00B80890"/>
    <w:rsid w:val="00B811BD"/>
    <w:rsid w:val="00B816B5"/>
    <w:rsid w:val="00B83D0E"/>
    <w:rsid w:val="00B83FCD"/>
    <w:rsid w:val="00B849B8"/>
    <w:rsid w:val="00B85D5B"/>
    <w:rsid w:val="00B86EA1"/>
    <w:rsid w:val="00B86FEB"/>
    <w:rsid w:val="00B87625"/>
    <w:rsid w:val="00B8764F"/>
    <w:rsid w:val="00B8788E"/>
    <w:rsid w:val="00B87B73"/>
    <w:rsid w:val="00B87FCC"/>
    <w:rsid w:val="00B90121"/>
    <w:rsid w:val="00B9060D"/>
    <w:rsid w:val="00B907C2"/>
    <w:rsid w:val="00B91930"/>
    <w:rsid w:val="00B91C77"/>
    <w:rsid w:val="00B928DA"/>
    <w:rsid w:val="00B92BAF"/>
    <w:rsid w:val="00B93B34"/>
    <w:rsid w:val="00B94EEF"/>
    <w:rsid w:val="00B9504C"/>
    <w:rsid w:val="00B9632E"/>
    <w:rsid w:val="00B97381"/>
    <w:rsid w:val="00BA0749"/>
    <w:rsid w:val="00BA07C0"/>
    <w:rsid w:val="00BA18BD"/>
    <w:rsid w:val="00BA2DED"/>
    <w:rsid w:val="00BA30C9"/>
    <w:rsid w:val="00BA37FB"/>
    <w:rsid w:val="00BA3A1A"/>
    <w:rsid w:val="00BA4293"/>
    <w:rsid w:val="00BA48A5"/>
    <w:rsid w:val="00BA4BCB"/>
    <w:rsid w:val="00BA52A4"/>
    <w:rsid w:val="00BA6DDE"/>
    <w:rsid w:val="00BA6F71"/>
    <w:rsid w:val="00BA70D4"/>
    <w:rsid w:val="00BA7369"/>
    <w:rsid w:val="00BA76CC"/>
    <w:rsid w:val="00BA7BEC"/>
    <w:rsid w:val="00BB0B15"/>
    <w:rsid w:val="00BB1395"/>
    <w:rsid w:val="00BB148D"/>
    <w:rsid w:val="00BB1B67"/>
    <w:rsid w:val="00BB2083"/>
    <w:rsid w:val="00BB4B0B"/>
    <w:rsid w:val="00BB4CCC"/>
    <w:rsid w:val="00BB5448"/>
    <w:rsid w:val="00BB5EB0"/>
    <w:rsid w:val="00BB6693"/>
    <w:rsid w:val="00BB6EB2"/>
    <w:rsid w:val="00BB6F4F"/>
    <w:rsid w:val="00BB72E5"/>
    <w:rsid w:val="00BC1432"/>
    <w:rsid w:val="00BC17F0"/>
    <w:rsid w:val="00BC4222"/>
    <w:rsid w:val="00BC4722"/>
    <w:rsid w:val="00BC4DC3"/>
    <w:rsid w:val="00BC5B39"/>
    <w:rsid w:val="00BC6998"/>
    <w:rsid w:val="00BC6F5A"/>
    <w:rsid w:val="00BC7168"/>
    <w:rsid w:val="00BD0E49"/>
    <w:rsid w:val="00BD1508"/>
    <w:rsid w:val="00BD17FA"/>
    <w:rsid w:val="00BD229D"/>
    <w:rsid w:val="00BD3187"/>
    <w:rsid w:val="00BD4F51"/>
    <w:rsid w:val="00BD546D"/>
    <w:rsid w:val="00BD5F4A"/>
    <w:rsid w:val="00BD6359"/>
    <w:rsid w:val="00BD655D"/>
    <w:rsid w:val="00BD6FA3"/>
    <w:rsid w:val="00BD72E1"/>
    <w:rsid w:val="00BD733C"/>
    <w:rsid w:val="00BD7448"/>
    <w:rsid w:val="00BD7D7F"/>
    <w:rsid w:val="00BD7E7F"/>
    <w:rsid w:val="00BE09C9"/>
    <w:rsid w:val="00BE1720"/>
    <w:rsid w:val="00BE1F0D"/>
    <w:rsid w:val="00BE1F2C"/>
    <w:rsid w:val="00BE2410"/>
    <w:rsid w:val="00BE3BB6"/>
    <w:rsid w:val="00BE3CA1"/>
    <w:rsid w:val="00BE4965"/>
    <w:rsid w:val="00BE4B0E"/>
    <w:rsid w:val="00BE4B86"/>
    <w:rsid w:val="00BE52E9"/>
    <w:rsid w:val="00BE53BA"/>
    <w:rsid w:val="00BE575A"/>
    <w:rsid w:val="00BE64E3"/>
    <w:rsid w:val="00BE7508"/>
    <w:rsid w:val="00BE7E9C"/>
    <w:rsid w:val="00BF1BB4"/>
    <w:rsid w:val="00BF1FE6"/>
    <w:rsid w:val="00BF26FB"/>
    <w:rsid w:val="00BF3ACB"/>
    <w:rsid w:val="00BF3C79"/>
    <w:rsid w:val="00BF3DD9"/>
    <w:rsid w:val="00BF461F"/>
    <w:rsid w:val="00BF62AA"/>
    <w:rsid w:val="00BF6635"/>
    <w:rsid w:val="00BF7374"/>
    <w:rsid w:val="00BF7387"/>
    <w:rsid w:val="00BF7F4A"/>
    <w:rsid w:val="00C000F8"/>
    <w:rsid w:val="00C004CC"/>
    <w:rsid w:val="00C0059A"/>
    <w:rsid w:val="00C00837"/>
    <w:rsid w:val="00C0147B"/>
    <w:rsid w:val="00C018D0"/>
    <w:rsid w:val="00C021EC"/>
    <w:rsid w:val="00C025FC"/>
    <w:rsid w:val="00C02DF7"/>
    <w:rsid w:val="00C03620"/>
    <w:rsid w:val="00C03653"/>
    <w:rsid w:val="00C03824"/>
    <w:rsid w:val="00C03A48"/>
    <w:rsid w:val="00C03CEE"/>
    <w:rsid w:val="00C03F03"/>
    <w:rsid w:val="00C03F07"/>
    <w:rsid w:val="00C04ADA"/>
    <w:rsid w:val="00C04BD2"/>
    <w:rsid w:val="00C06688"/>
    <w:rsid w:val="00C06729"/>
    <w:rsid w:val="00C06FA3"/>
    <w:rsid w:val="00C07905"/>
    <w:rsid w:val="00C07EC7"/>
    <w:rsid w:val="00C10671"/>
    <w:rsid w:val="00C10894"/>
    <w:rsid w:val="00C109B9"/>
    <w:rsid w:val="00C1118C"/>
    <w:rsid w:val="00C13262"/>
    <w:rsid w:val="00C1596B"/>
    <w:rsid w:val="00C166DF"/>
    <w:rsid w:val="00C2097C"/>
    <w:rsid w:val="00C209C6"/>
    <w:rsid w:val="00C20E27"/>
    <w:rsid w:val="00C2161D"/>
    <w:rsid w:val="00C21DA3"/>
    <w:rsid w:val="00C22412"/>
    <w:rsid w:val="00C23480"/>
    <w:rsid w:val="00C236BA"/>
    <w:rsid w:val="00C23E27"/>
    <w:rsid w:val="00C24D8B"/>
    <w:rsid w:val="00C257FB"/>
    <w:rsid w:val="00C25CFB"/>
    <w:rsid w:val="00C277BA"/>
    <w:rsid w:val="00C27C46"/>
    <w:rsid w:val="00C27E07"/>
    <w:rsid w:val="00C3006F"/>
    <w:rsid w:val="00C30ACC"/>
    <w:rsid w:val="00C32F2A"/>
    <w:rsid w:val="00C33F52"/>
    <w:rsid w:val="00C34353"/>
    <w:rsid w:val="00C344AF"/>
    <w:rsid w:val="00C347AA"/>
    <w:rsid w:val="00C3515E"/>
    <w:rsid w:val="00C36488"/>
    <w:rsid w:val="00C36EE6"/>
    <w:rsid w:val="00C41210"/>
    <w:rsid w:val="00C41B3F"/>
    <w:rsid w:val="00C42353"/>
    <w:rsid w:val="00C42DC7"/>
    <w:rsid w:val="00C438F2"/>
    <w:rsid w:val="00C4469B"/>
    <w:rsid w:val="00C45F06"/>
    <w:rsid w:val="00C46167"/>
    <w:rsid w:val="00C46C2A"/>
    <w:rsid w:val="00C47EAD"/>
    <w:rsid w:val="00C50D20"/>
    <w:rsid w:val="00C51C52"/>
    <w:rsid w:val="00C52665"/>
    <w:rsid w:val="00C5410E"/>
    <w:rsid w:val="00C5574A"/>
    <w:rsid w:val="00C55A33"/>
    <w:rsid w:val="00C5614E"/>
    <w:rsid w:val="00C5724E"/>
    <w:rsid w:val="00C601EC"/>
    <w:rsid w:val="00C6021A"/>
    <w:rsid w:val="00C60407"/>
    <w:rsid w:val="00C60795"/>
    <w:rsid w:val="00C6159C"/>
    <w:rsid w:val="00C6283D"/>
    <w:rsid w:val="00C635E9"/>
    <w:rsid w:val="00C63D65"/>
    <w:rsid w:val="00C642C8"/>
    <w:rsid w:val="00C6486F"/>
    <w:rsid w:val="00C65EE8"/>
    <w:rsid w:val="00C664B0"/>
    <w:rsid w:val="00C67727"/>
    <w:rsid w:val="00C70D8B"/>
    <w:rsid w:val="00C70EAA"/>
    <w:rsid w:val="00C7100E"/>
    <w:rsid w:val="00C7227A"/>
    <w:rsid w:val="00C728CC"/>
    <w:rsid w:val="00C72AC8"/>
    <w:rsid w:val="00C7349A"/>
    <w:rsid w:val="00C7410A"/>
    <w:rsid w:val="00C74AB1"/>
    <w:rsid w:val="00C75E7C"/>
    <w:rsid w:val="00C77C87"/>
    <w:rsid w:val="00C77E02"/>
    <w:rsid w:val="00C80425"/>
    <w:rsid w:val="00C81D42"/>
    <w:rsid w:val="00C82BF4"/>
    <w:rsid w:val="00C82FA4"/>
    <w:rsid w:val="00C83721"/>
    <w:rsid w:val="00C84E13"/>
    <w:rsid w:val="00C84ED7"/>
    <w:rsid w:val="00C8519F"/>
    <w:rsid w:val="00C85577"/>
    <w:rsid w:val="00C86104"/>
    <w:rsid w:val="00C86319"/>
    <w:rsid w:val="00C86363"/>
    <w:rsid w:val="00C86573"/>
    <w:rsid w:val="00C86A3A"/>
    <w:rsid w:val="00C86BA3"/>
    <w:rsid w:val="00C8752E"/>
    <w:rsid w:val="00C87772"/>
    <w:rsid w:val="00C87E2C"/>
    <w:rsid w:val="00C902B0"/>
    <w:rsid w:val="00C9137B"/>
    <w:rsid w:val="00C91D75"/>
    <w:rsid w:val="00C92374"/>
    <w:rsid w:val="00C92858"/>
    <w:rsid w:val="00C9365D"/>
    <w:rsid w:val="00C93883"/>
    <w:rsid w:val="00C94455"/>
    <w:rsid w:val="00C945D9"/>
    <w:rsid w:val="00C94630"/>
    <w:rsid w:val="00C94704"/>
    <w:rsid w:val="00C9570C"/>
    <w:rsid w:val="00C95762"/>
    <w:rsid w:val="00C95B6F"/>
    <w:rsid w:val="00C960F1"/>
    <w:rsid w:val="00C971C8"/>
    <w:rsid w:val="00C97366"/>
    <w:rsid w:val="00CA1F76"/>
    <w:rsid w:val="00CA2169"/>
    <w:rsid w:val="00CA23E2"/>
    <w:rsid w:val="00CA4F7F"/>
    <w:rsid w:val="00CA5EC3"/>
    <w:rsid w:val="00CA6224"/>
    <w:rsid w:val="00CA6759"/>
    <w:rsid w:val="00CA7E2A"/>
    <w:rsid w:val="00CB009F"/>
    <w:rsid w:val="00CB0220"/>
    <w:rsid w:val="00CB0619"/>
    <w:rsid w:val="00CB0821"/>
    <w:rsid w:val="00CB18C8"/>
    <w:rsid w:val="00CB1980"/>
    <w:rsid w:val="00CB1A1B"/>
    <w:rsid w:val="00CB1A47"/>
    <w:rsid w:val="00CB29CA"/>
    <w:rsid w:val="00CB3076"/>
    <w:rsid w:val="00CB35BC"/>
    <w:rsid w:val="00CB43FB"/>
    <w:rsid w:val="00CB4C83"/>
    <w:rsid w:val="00CB4F5E"/>
    <w:rsid w:val="00CB59F0"/>
    <w:rsid w:val="00CB5DE0"/>
    <w:rsid w:val="00CB60D6"/>
    <w:rsid w:val="00CB64B9"/>
    <w:rsid w:val="00CB69FB"/>
    <w:rsid w:val="00CB7825"/>
    <w:rsid w:val="00CC07B9"/>
    <w:rsid w:val="00CC1461"/>
    <w:rsid w:val="00CC18F4"/>
    <w:rsid w:val="00CC1C3F"/>
    <w:rsid w:val="00CC1C58"/>
    <w:rsid w:val="00CC1FC8"/>
    <w:rsid w:val="00CC276D"/>
    <w:rsid w:val="00CC28BC"/>
    <w:rsid w:val="00CC2B8D"/>
    <w:rsid w:val="00CC2DB6"/>
    <w:rsid w:val="00CC31A0"/>
    <w:rsid w:val="00CC31E8"/>
    <w:rsid w:val="00CC3412"/>
    <w:rsid w:val="00CC406F"/>
    <w:rsid w:val="00CC5073"/>
    <w:rsid w:val="00CC56A9"/>
    <w:rsid w:val="00CC5B68"/>
    <w:rsid w:val="00CD08FA"/>
    <w:rsid w:val="00CD1088"/>
    <w:rsid w:val="00CD15A8"/>
    <w:rsid w:val="00CD2876"/>
    <w:rsid w:val="00CD2A32"/>
    <w:rsid w:val="00CD41B8"/>
    <w:rsid w:val="00CD455B"/>
    <w:rsid w:val="00CD468A"/>
    <w:rsid w:val="00CD47CF"/>
    <w:rsid w:val="00CD4B7E"/>
    <w:rsid w:val="00CD539C"/>
    <w:rsid w:val="00CD5404"/>
    <w:rsid w:val="00CD5625"/>
    <w:rsid w:val="00CD584D"/>
    <w:rsid w:val="00CD5F0A"/>
    <w:rsid w:val="00CD5F5A"/>
    <w:rsid w:val="00CD652B"/>
    <w:rsid w:val="00CE06E3"/>
    <w:rsid w:val="00CE0856"/>
    <w:rsid w:val="00CE0975"/>
    <w:rsid w:val="00CE0D4A"/>
    <w:rsid w:val="00CE108D"/>
    <w:rsid w:val="00CE2E88"/>
    <w:rsid w:val="00CE3E7D"/>
    <w:rsid w:val="00CE50EA"/>
    <w:rsid w:val="00CE5490"/>
    <w:rsid w:val="00CE5499"/>
    <w:rsid w:val="00CE578B"/>
    <w:rsid w:val="00CE5842"/>
    <w:rsid w:val="00CE5B73"/>
    <w:rsid w:val="00CE6325"/>
    <w:rsid w:val="00CE6373"/>
    <w:rsid w:val="00CE63E4"/>
    <w:rsid w:val="00CE6FF6"/>
    <w:rsid w:val="00CE7184"/>
    <w:rsid w:val="00CF0A45"/>
    <w:rsid w:val="00CF0BD1"/>
    <w:rsid w:val="00CF12CA"/>
    <w:rsid w:val="00CF1727"/>
    <w:rsid w:val="00CF2604"/>
    <w:rsid w:val="00CF407D"/>
    <w:rsid w:val="00CF44E8"/>
    <w:rsid w:val="00CF4972"/>
    <w:rsid w:val="00CF4AA2"/>
    <w:rsid w:val="00CF4B3C"/>
    <w:rsid w:val="00CF5897"/>
    <w:rsid w:val="00CF7C02"/>
    <w:rsid w:val="00CF7D11"/>
    <w:rsid w:val="00D009AF"/>
    <w:rsid w:val="00D010DE"/>
    <w:rsid w:val="00D01A81"/>
    <w:rsid w:val="00D02C5F"/>
    <w:rsid w:val="00D034BA"/>
    <w:rsid w:val="00D06128"/>
    <w:rsid w:val="00D061B2"/>
    <w:rsid w:val="00D06831"/>
    <w:rsid w:val="00D0764C"/>
    <w:rsid w:val="00D104CE"/>
    <w:rsid w:val="00D104E9"/>
    <w:rsid w:val="00D115DF"/>
    <w:rsid w:val="00D12C30"/>
    <w:rsid w:val="00D13F0E"/>
    <w:rsid w:val="00D1463E"/>
    <w:rsid w:val="00D14858"/>
    <w:rsid w:val="00D14986"/>
    <w:rsid w:val="00D15CA7"/>
    <w:rsid w:val="00D1663A"/>
    <w:rsid w:val="00D17031"/>
    <w:rsid w:val="00D17E25"/>
    <w:rsid w:val="00D17EC7"/>
    <w:rsid w:val="00D17F74"/>
    <w:rsid w:val="00D204DF"/>
    <w:rsid w:val="00D20CFD"/>
    <w:rsid w:val="00D20EFA"/>
    <w:rsid w:val="00D21398"/>
    <w:rsid w:val="00D2154D"/>
    <w:rsid w:val="00D2260A"/>
    <w:rsid w:val="00D22B70"/>
    <w:rsid w:val="00D22EC2"/>
    <w:rsid w:val="00D23220"/>
    <w:rsid w:val="00D246F4"/>
    <w:rsid w:val="00D24727"/>
    <w:rsid w:val="00D24E61"/>
    <w:rsid w:val="00D253AA"/>
    <w:rsid w:val="00D25C83"/>
    <w:rsid w:val="00D27026"/>
    <w:rsid w:val="00D27150"/>
    <w:rsid w:val="00D275C4"/>
    <w:rsid w:val="00D27C3C"/>
    <w:rsid w:val="00D3034B"/>
    <w:rsid w:val="00D30DC5"/>
    <w:rsid w:val="00D30FF5"/>
    <w:rsid w:val="00D310A8"/>
    <w:rsid w:val="00D32027"/>
    <w:rsid w:val="00D3235E"/>
    <w:rsid w:val="00D324E9"/>
    <w:rsid w:val="00D3326E"/>
    <w:rsid w:val="00D332E4"/>
    <w:rsid w:val="00D333D4"/>
    <w:rsid w:val="00D3552D"/>
    <w:rsid w:val="00D35D34"/>
    <w:rsid w:val="00D363F2"/>
    <w:rsid w:val="00D3718E"/>
    <w:rsid w:val="00D37E54"/>
    <w:rsid w:val="00D403AE"/>
    <w:rsid w:val="00D416A7"/>
    <w:rsid w:val="00D42295"/>
    <w:rsid w:val="00D42C20"/>
    <w:rsid w:val="00D43F9C"/>
    <w:rsid w:val="00D45472"/>
    <w:rsid w:val="00D454F8"/>
    <w:rsid w:val="00D45713"/>
    <w:rsid w:val="00D462E1"/>
    <w:rsid w:val="00D476F6"/>
    <w:rsid w:val="00D51FDE"/>
    <w:rsid w:val="00D53CED"/>
    <w:rsid w:val="00D542E8"/>
    <w:rsid w:val="00D54B06"/>
    <w:rsid w:val="00D55F74"/>
    <w:rsid w:val="00D56274"/>
    <w:rsid w:val="00D56983"/>
    <w:rsid w:val="00D56B06"/>
    <w:rsid w:val="00D56E66"/>
    <w:rsid w:val="00D5727E"/>
    <w:rsid w:val="00D578D5"/>
    <w:rsid w:val="00D57F65"/>
    <w:rsid w:val="00D61A3C"/>
    <w:rsid w:val="00D62A4E"/>
    <w:rsid w:val="00D64CE1"/>
    <w:rsid w:val="00D65085"/>
    <w:rsid w:val="00D65BC0"/>
    <w:rsid w:val="00D65D21"/>
    <w:rsid w:val="00D66E30"/>
    <w:rsid w:val="00D675E2"/>
    <w:rsid w:val="00D6784E"/>
    <w:rsid w:val="00D67C7D"/>
    <w:rsid w:val="00D7150D"/>
    <w:rsid w:val="00D72382"/>
    <w:rsid w:val="00D723BE"/>
    <w:rsid w:val="00D73522"/>
    <w:rsid w:val="00D7380F"/>
    <w:rsid w:val="00D7465A"/>
    <w:rsid w:val="00D7551D"/>
    <w:rsid w:val="00D75A7F"/>
    <w:rsid w:val="00D7670A"/>
    <w:rsid w:val="00D76F8F"/>
    <w:rsid w:val="00D773C9"/>
    <w:rsid w:val="00D777AE"/>
    <w:rsid w:val="00D77BFA"/>
    <w:rsid w:val="00D81BC9"/>
    <w:rsid w:val="00D827DB"/>
    <w:rsid w:val="00D82E3C"/>
    <w:rsid w:val="00D842F0"/>
    <w:rsid w:val="00D84541"/>
    <w:rsid w:val="00D84DAB"/>
    <w:rsid w:val="00D85E45"/>
    <w:rsid w:val="00D8627C"/>
    <w:rsid w:val="00D8672C"/>
    <w:rsid w:val="00D86A65"/>
    <w:rsid w:val="00D86DE5"/>
    <w:rsid w:val="00D87011"/>
    <w:rsid w:val="00D870BD"/>
    <w:rsid w:val="00D8719E"/>
    <w:rsid w:val="00D873B2"/>
    <w:rsid w:val="00D8764F"/>
    <w:rsid w:val="00D9198B"/>
    <w:rsid w:val="00D934AC"/>
    <w:rsid w:val="00D937C9"/>
    <w:rsid w:val="00D93980"/>
    <w:rsid w:val="00D93DFA"/>
    <w:rsid w:val="00D94594"/>
    <w:rsid w:val="00D94B4B"/>
    <w:rsid w:val="00D94C11"/>
    <w:rsid w:val="00D94D42"/>
    <w:rsid w:val="00D955A9"/>
    <w:rsid w:val="00D9562C"/>
    <w:rsid w:val="00D962BC"/>
    <w:rsid w:val="00D9722B"/>
    <w:rsid w:val="00D973F4"/>
    <w:rsid w:val="00D97563"/>
    <w:rsid w:val="00D97FD6"/>
    <w:rsid w:val="00DA0244"/>
    <w:rsid w:val="00DA1699"/>
    <w:rsid w:val="00DA1816"/>
    <w:rsid w:val="00DA2834"/>
    <w:rsid w:val="00DA2DE1"/>
    <w:rsid w:val="00DA30E9"/>
    <w:rsid w:val="00DA3478"/>
    <w:rsid w:val="00DA36BC"/>
    <w:rsid w:val="00DA39B5"/>
    <w:rsid w:val="00DA546F"/>
    <w:rsid w:val="00DA573B"/>
    <w:rsid w:val="00DA7E3B"/>
    <w:rsid w:val="00DA7F26"/>
    <w:rsid w:val="00DB045C"/>
    <w:rsid w:val="00DB1DB3"/>
    <w:rsid w:val="00DB2A57"/>
    <w:rsid w:val="00DB3B76"/>
    <w:rsid w:val="00DB3C5D"/>
    <w:rsid w:val="00DB44E7"/>
    <w:rsid w:val="00DB4644"/>
    <w:rsid w:val="00DB496C"/>
    <w:rsid w:val="00DB4BA1"/>
    <w:rsid w:val="00DB4EBC"/>
    <w:rsid w:val="00DB5480"/>
    <w:rsid w:val="00DB55C4"/>
    <w:rsid w:val="00DB563F"/>
    <w:rsid w:val="00DB5725"/>
    <w:rsid w:val="00DB5939"/>
    <w:rsid w:val="00DB5973"/>
    <w:rsid w:val="00DB5C4C"/>
    <w:rsid w:val="00DB6001"/>
    <w:rsid w:val="00DB6B43"/>
    <w:rsid w:val="00DB7689"/>
    <w:rsid w:val="00DC0BEF"/>
    <w:rsid w:val="00DC10C1"/>
    <w:rsid w:val="00DC15AC"/>
    <w:rsid w:val="00DC161B"/>
    <w:rsid w:val="00DC17D8"/>
    <w:rsid w:val="00DC1FC9"/>
    <w:rsid w:val="00DC22A8"/>
    <w:rsid w:val="00DC2860"/>
    <w:rsid w:val="00DC2C00"/>
    <w:rsid w:val="00DC4536"/>
    <w:rsid w:val="00DC4A8B"/>
    <w:rsid w:val="00DC4F48"/>
    <w:rsid w:val="00DC5403"/>
    <w:rsid w:val="00DC5591"/>
    <w:rsid w:val="00DC6E98"/>
    <w:rsid w:val="00DC7268"/>
    <w:rsid w:val="00DD0239"/>
    <w:rsid w:val="00DD032C"/>
    <w:rsid w:val="00DD12B5"/>
    <w:rsid w:val="00DD1484"/>
    <w:rsid w:val="00DD1CDE"/>
    <w:rsid w:val="00DD2062"/>
    <w:rsid w:val="00DD2599"/>
    <w:rsid w:val="00DD2800"/>
    <w:rsid w:val="00DD3703"/>
    <w:rsid w:val="00DE0474"/>
    <w:rsid w:val="00DE0AB4"/>
    <w:rsid w:val="00DE0D56"/>
    <w:rsid w:val="00DE28AD"/>
    <w:rsid w:val="00DE29CE"/>
    <w:rsid w:val="00DE4B7D"/>
    <w:rsid w:val="00DE4E5C"/>
    <w:rsid w:val="00DE4E5D"/>
    <w:rsid w:val="00DE5250"/>
    <w:rsid w:val="00DE5EB0"/>
    <w:rsid w:val="00DE638C"/>
    <w:rsid w:val="00DF0E6A"/>
    <w:rsid w:val="00DF1479"/>
    <w:rsid w:val="00DF1B53"/>
    <w:rsid w:val="00DF22D3"/>
    <w:rsid w:val="00DF2E9E"/>
    <w:rsid w:val="00DF306E"/>
    <w:rsid w:val="00DF3314"/>
    <w:rsid w:val="00DF3F40"/>
    <w:rsid w:val="00DF5002"/>
    <w:rsid w:val="00DF6770"/>
    <w:rsid w:val="00DF6C47"/>
    <w:rsid w:val="00E01596"/>
    <w:rsid w:val="00E0166A"/>
    <w:rsid w:val="00E02641"/>
    <w:rsid w:val="00E027FE"/>
    <w:rsid w:val="00E02E5E"/>
    <w:rsid w:val="00E035A6"/>
    <w:rsid w:val="00E040A8"/>
    <w:rsid w:val="00E041DE"/>
    <w:rsid w:val="00E049BF"/>
    <w:rsid w:val="00E04C4C"/>
    <w:rsid w:val="00E05046"/>
    <w:rsid w:val="00E06556"/>
    <w:rsid w:val="00E06DAA"/>
    <w:rsid w:val="00E074DD"/>
    <w:rsid w:val="00E11042"/>
    <w:rsid w:val="00E1131E"/>
    <w:rsid w:val="00E1135E"/>
    <w:rsid w:val="00E12DA6"/>
    <w:rsid w:val="00E12DC4"/>
    <w:rsid w:val="00E1434C"/>
    <w:rsid w:val="00E145F9"/>
    <w:rsid w:val="00E1479F"/>
    <w:rsid w:val="00E1499E"/>
    <w:rsid w:val="00E152B9"/>
    <w:rsid w:val="00E15C26"/>
    <w:rsid w:val="00E15D04"/>
    <w:rsid w:val="00E17D84"/>
    <w:rsid w:val="00E203D7"/>
    <w:rsid w:val="00E20774"/>
    <w:rsid w:val="00E20C9A"/>
    <w:rsid w:val="00E21104"/>
    <w:rsid w:val="00E21165"/>
    <w:rsid w:val="00E21AAB"/>
    <w:rsid w:val="00E2301F"/>
    <w:rsid w:val="00E23DD4"/>
    <w:rsid w:val="00E256F9"/>
    <w:rsid w:val="00E25912"/>
    <w:rsid w:val="00E25C0E"/>
    <w:rsid w:val="00E25CCC"/>
    <w:rsid w:val="00E30352"/>
    <w:rsid w:val="00E315CF"/>
    <w:rsid w:val="00E31FD4"/>
    <w:rsid w:val="00E3286F"/>
    <w:rsid w:val="00E32D4B"/>
    <w:rsid w:val="00E33907"/>
    <w:rsid w:val="00E33A12"/>
    <w:rsid w:val="00E342F1"/>
    <w:rsid w:val="00E34B1E"/>
    <w:rsid w:val="00E350A0"/>
    <w:rsid w:val="00E35B8F"/>
    <w:rsid w:val="00E36C03"/>
    <w:rsid w:val="00E36C90"/>
    <w:rsid w:val="00E372EF"/>
    <w:rsid w:val="00E41391"/>
    <w:rsid w:val="00E413EC"/>
    <w:rsid w:val="00E4218B"/>
    <w:rsid w:val="00E42649"/>
    <w:rsid w:val="00E427A9"/>
    <w:rsid w:val="00E42867"/>
    <w:rsid w:val="00E43AFE"/>
    <w:rsid w:val="00E43CC2"/>
    <w:rsid w:val="00E43EDB"/>
    <w:rsid w:val="00E45C7A"/>
    <w:rsid w:val="00E45F7A"/>
    <w:rsid w:val="00E46457"/>
    <w:rsid w:val="00E46E71"/>
    <w:rsid w:val="00E4727B"/>
    <w:rsid w:val="00E47894"/>
    <w:rsid w:val="00E50A79"/>
    <w:rsid w:val="00E51AC9"/>
    <w:rsid w:val="00E52895"/>
    <w:rsid w:val="00E52903"/>
    <w:rsid w:val="00E52A25"/>
    <w:rsid w:val="00E52FC7"/>
    <w:rsid w:val="00E540F9"/>
    <w:rsid w:val="00E54B55"/>
    <w:rsid w:val="00E5522C"/>
    <w:rsid w:val="00E55361"/>
    <w:rsid w:val="00E5556E"/>
    <w:rsid w:val="00E55599"/>
    <w:rsid w:val="00E564C6"/>
    <w:rsid w:val="00E5679B"/>
    <w:rsid w:val="00E56B07"/>
    <w:rsid w:val="00E56C28"/>
    <w:rsid w:val="00E5753B"/>
    <w:rsid w:val="00E57850"/>
    <w:rsid w:val="00E57D10"/>
    <w:rsid w:val="00E60F0C"/>
    <w:rsid w:val="00E61573"/>
    <w:rsid w:val="00E61B0D"/>
    <w:rsid w:val="00E61D94"/>
    <w:rsid w:val="00E638BB"/>
    <w:rsid w:val="00E63D63"/>
    <w:rsid w:val="00E63F65"/>
    <w:rsid w:val="00E642B3"/>
    <w:rsid w:val="00E64352"/>
    <w:rsid w:val="00E65810"/>
    <w:rsid w:val="00E6688D"/>
    <w:rsid w:val="00E66968"/>
    <w:rsid w:val="00E6787F"/>
    <w:rsid w:val="00E67C4F"/>
    <w:rsid w:val="00E7071A"/>
    <w:rsid w:val="00E70C7B"/>
    <w:rsid w:val="00E718C0"/>
    <w:rsid w:val="00E73383"/>
    <w:rsid w:val="00E7398C"/>
    <w:rsid w:val="00E73D38"/>
    <w:rsid w:val="00E73F44"/>
    <w:rsid w:val="00E740FF"/>
    <w:rsid w:val="00E74531"/>
    <w:rsid w:val="00E7491E"/>
    <w:rsid w:val="00E75A3B"/>
    <w:rsid w:val="00E75E3E"/>
    <w:rsid w:val="00E76507"/>
    <w:rsid w:val="00E766BA"/>
    <w:rsid w:val="00E76757"/>
    <w:rsid w:val="00E76CBC"/>
    <w:rsid w:val="00E77BC5"/>
    <w:rsid w:val="00E801D8"/>
    <w:rsid w:val="00E80D47"/>
    <w:rsid w:val="00E8143A"/>
    <w:rsid w:val="00E82A37"/>
    <w:rsid w:val="00E83D35"/>
    <w:rsid w:val="00E85314"/>
    <w:rsid w:val="00E86490"/>
    <w:rsid w:val="00E87A64"/>
    <w:rsid w:val="00E87F75"/>
    <w:rsid w:val="00E9028C"/>
    <w:rsid w:val="00E902A1"/>
    <w:rsid w:val="00E90B72"/>
    <w:rsid w:val="00E90E09"/>
    <w:rsid w:val="00E92F1B"/>
    <w:rsid w:val="00E93266"/>
    <w:rsid w:val="00E937AF"/>
    <w:rsid w:val="00E9434F"/>
    <w:rsid w:val="00E949D5"/>
    <w:rsid w:val="00E95A10"/>
    <w:rsid w:val="00E9699E"/>
    <w:rsid w:val="00E96B73"/>
    <w:rsid w:val="00E97202"/>
    <w:rsid w:val="00E977D9"/>
    <w:rsid w:val="00E97FE5"/>
    <w:rsid w:val="00EA0182"/>
    <w:rsid w:val="00EA08B7"/>
    <w:rsid w:val="00EA0D21"/>
    <w:rsid w:val="00EA1498"/>
    <w:rsid w:val="00EA15FC"/>
    <w:rsid w:val="00EA1896"/>
    <w:rsid w:val="00EA2785"/>
    <w:rsid w:val="00EA29CD"/>
    <w:rsid w:val="00EA3955"/>
    <w:rsid w:val="00EA3F8D"/>
    <w:rsid w:val="00EA4840"/>
    <w:rsid w:val="00EA5ABC"/>
    <w:rsid w:val="00EA5C11"/>
    <w:rsid w:val="00EA5D6D"/>
    <w:rsid w:val="00EA6772"/>
    <w:rsid w:val="00EB01A0"/>
    <w:rsid w:val="00EB01C2"/>
    <w:rsid w:val="00EB04BB"/>
    <w:rsid w:val="00EB0752"/>
    <w:rsid w:val="00EB07A3"/>
    <w:rsid w:val="00EB1A2D"/>
    <w:rsid w:val="00EB1BFD"/>
    <w:rsid w:val="00EB2A9B"/>
    <w:rsid w:val="00EB43C2"/>
    <w:rsid w:val="00EB4E37"/>
    <w:rsid w:val="00EB5F4C"/>
    <w:rsid w:val="00EB6F8D"/>
    <w:rsid w:val="00EB72DE"/>
    <w:rsid w:val="00EC05EC"/>
    <w:rsid w:val="00EC09E4"/>
    <w:rsid w:val="00EC0CB8"/>
    <w:rsid w:val="00EC1CEF"/>
    <w:rsid w:val="00EC2156"/>
    <w:rsid w:val="00EC2923"/>
    <w:rsid w:val="00EC2B0A"/>
    <w:rsid w:val="00EC3361"/>
    <w:rsid w:val="00EC3481"/>
    <w:rsid w:val="00EC34BD"/>
    <w:rsid w:val="00EC354E"/>
    <w:rsid w:val="00EC3B78"/>
    <w:rsid w:val="00EC4188"/>
    <w:rsid w:val="00EC499C"/>
    <w:rsid w:val="00EC533B"/>
    <w:rsid w:val="00EC540D"/>
    <w:rsid w:val="00EC626D"/>
    <w:rsid w:val="00EC6432"/>
    <w:rsid w:val="00EC6DF3"/>
    <w:rsid w:val="00ED0FF4"/>
    <w:rsid w:val="00ED1145"/>
    <w:rsid w:val="00ED1A1D"/>
    <w:rsid w:val="00ED1B6F"/>
    <w:rsid w:val="00ED2C03"/>
    <w:rsid w:val="00ED34D4"/>
    <w:rsid w:val="00ED54C7"/>
    <w:rsid w:val="00ED69E5"/>
    <w:rsid w:val="00ED6D3E"/>
    <w:rsid w:val="00ED7F1F"/>
    <w:rsid w:val="00EE0053"/>
    <w:rsid w:val="00EE020B"/>
    <w:rsid w:val="00EE099C"/>
    <w:rsid w:val="00EE16FF"/>
    <w:rsid w:val="00EE1FAA"/>
    <w:rsid w:val="00EE316B"/>
    <w:rsid w:val="00EE37B4"/>
    <w:rsid w:val="00EE37C0"/>
    <w:rsid w:val="00EE4E8F"/>
    <w:rsid w:val="00EE5424"/>
    <w:rsid w:val="00EE56BC"/>
    <w:rsid w:val="00EE59B6"/>
    <w:rsid w:val="00EE6416"/>
    <w:rsid w:val="00EE6DDC"/>
    <w:rsid w:val="00EE7408"/>
    <w:rsid w:val="00EE76C8"/>
    <w:rsid w:val="00EE796E"/>
    <w:rsid w:val="00EF0457"/>
    <w:rsid w:val="00EF0827"/>
    <w:rsid w:val="00EF0B14"/>
    <w:rsid w:val="00EF151B"/>
    <w:rsid w:val="00EF25AE"/>
    <w:rsid w:val="00EF2DAA"/>
    <w:rsid w:val="00EF3013"/>
    <w:rsid w:val="00EF441E"/>
    <w:rsid w:val="00EF518C"/>
    <w:rsid w:val="00EF60EC"/>
    <w:rsid w:val="00EF6EF0"/>
    <w:rsid w:val="00F00086"/>
    <w:rsid w:val="00F00413"/>
    <w:rsid w:val="00F0075A"/>
    <w:rsid w:val="00F01021"/>
    <w:rsid w:val="00F0194F"/>
    <w:rsid w:val="00F04302"/>
    <w:rsid w:val="00F05412"/>
    <w:rsid w:val="00F0550E"/>
    <w:rsid w:val="00F056B0"/>
    <w:rsid w:val="00F059EA"/>
    <w:rsid w:val="00F05F7A"/>
    <w:rsid w:val="00F067EC"/>
    <w:rsid w:val="00F06B0C"/>
    <w:rsid w:val="00F06F86"/>
    <w:rsid w:val="00F073E5"/>
    <w:rsid w:val="00F07436"/>
    <w:rsid w:val="00F07BC8"/>
    <w:rsid w:val="00F1057A"/>
    <w:rsid w:val="00F1203B"/>
    <w:rsid w:val="00F12D84"/>
    <w:rsid w:val="00F139EA"/>
    <w:rsid w:val="00F14005"/>
    <w:rsid w:val="00F16584"/>
    <w:rsid w:val="00F168E9"/>
    <w:rsid w:val="00F1747D"/>
    <w:rsid w:val="00F20247"/>
    <w:rsid w:val="00F205AF"/>
    <w:rsid w:val="00F20A1F"/>
    <w:rsid w:val="00F210E9"/>
    <w:rsid w:val="00F22D01"/>
    <w:rsid w:val="00F22E0A"/>
    <w:rsid w:val="00F22EC8"/>
    <w:rsid w:val="00F236A1"/>
    <w:rsid w:val="00F23A31"/>
    <w:rsid w:val="00F25A6E"/>
    <w:rsid w:val="00F25B1A"/>
    <w:rsid w:val="00F27623"/>
    <w:rsid w:val="00F31A55"/>
    <w:rsid w:val="00F32330"/>
    <w:rsid w:val="00F32823"/>
    <w:rsid w:val="00F32987"/>
    <w:rsid w:val="00F33A38"/>
    <w:rsid w:val="00F3403A"/>
    <w:rsid w:val="00F34DEE"/>
    <w:rsid w:val="00F35789"/>
    <w:rsid w:val="00F36C3F"/>
    <w:rsid w:val="00F37795"/>
    <w:rsid w:val="00F40909"/>
    <w:rsid w:val="00F41AD2"/>
    <w:rsid w:val="00F41FFF"/>
    <w:rsid w:val="00F42178"/>
    <w:rsid w:val="00F42B66"/>
    <w:rsid w:val="00F42C91"/>
    <w:rsid w:val="00F432A9"/>
    <w:rsid w:val="00F43DFB"/>
    <w:rsid w:val="00F45ACE"/>
    <w:rsid w:val="00F45CE0"/>
    <w:rsid w:val="00F45F9A"/>
    <w:rsid w:val="00F45FAC"/>
    <w:rsid w:val="00F46882"/>
    <w:rsid w:val="00F46DA8"/>
    <w:rsid w:val="00F46DB6"/>
    <w:rsid w:val="00F46E7C"/>
    <w:rsid w:val="00F47215"/>
    <w:rsid w:val="00F47E45"/>
    <w:rsid w:val="00F50F2D"/>
    <w:rsid w:val="00F52462"/>
    <w:rsid w:val="00F52B46"/>
    <w:rsid w:val="00F52BA1"/>
    <w:rsid w:val="00F52FFF"/>
    <w:rsid w:val="00F5307D"/>
    <w:rsid w:val="00F53244"/>
    <w:rsid w:val="00F532A5"/>
    <w:rsid w:val="00F53651"/>
    <w:rsid w:val="00F548B0"/>
    <w:rsid w:val="00F55054"/>
    <w:rsid w:val="00F55790"/>
    <w:rsid w:val="00F56166"/>
    <w:rsid w:val="00F561C4"/>
    <w:rsid w:val="00F5682E"/>
    <w:rsid w:val="00F569F4"/>
    <w:rsid w:val="00F57433"/>
    <w:rsid w:val="00F576FC"/>
    <w:rsid w:val="00F60B0F"/>
    <w:rsid w:val="00F60E43"/>
    <w:rsid w:val="00F616F2"/>
    <w:rsid w:val="00F618D6"/>
    <w:rsid w:val="00F629CD"/>
    <w:rsid w:val="00F62D3E"/>
    <w:rsid w:val="00F62EE5"/>
    <w:rsid w:val="00F62F2B"/>
    <w:rsid w:val="00F62F82"/>
    <w:rsid w:val="00F6323C"/>
    <w:rsid w:val="00F64E92"/>
    <w:rsid w:val="00F662A2"/>
    <w:rsid w:val="00F6733D"/>
    <w:rsid w:val="00F6755E"/>
    <w:rsid w:val="00F67E2B"/>
    <w:rsid w:val="00F70520"/>
    <w:rsid w:val="00F718BC"/>
    <w:rsid w:val="00F71980"/>
    <w:rsid w:val="00F71D02"/>
    <w:rsid w:val="00F72CE0"/>
    <w:rsid w:val="00F730CC"/>
    <w:rsid w:val="00F737A2"/>
    <w:rsid w:val="00F7391C"/>
    <w:rsid w:val="00F73B37"/>
    <w:rsid w:val="00F754B6"/>
    <w:rsid w:val="00F76DE1"/>
    <w:rsid w:val="00F80029"/>
    <w:rsid w:val="00F801B9"/>
    <w:rsid w:val="00F80E64"/>
    <w:rsid w:val="00F81711"/>
    <w:rsid w:val="00F82663"/>
    <w:rsid w:val="00F8352A"/>
    <w:rsid w:val="00F8404B"/>
    <w:rsid w:val="00F841DC"/>
    <w:rsid w:val="00F843BE"/>
    <w:rsid w:val="00F85BCE"/>
    <w:rsid w:val="00F87359"/>
    <w:rsid w:val="00F87C2E"/>
    <w:rsid w:val="00F91CE0"/>
    <w:rsid w:val="00F91E57"/>
    <w:rsid w:val="00F92587"/>
    <w:rsid w:val="00F925A6"/>
    <w:rsid w:val="00F93BDA"/>
    <w:rsid w:val="00F93D1A"/>
    <w:rsid w:val="00F93F03"/>
    <w:rsid w:val="00F941AE"/>
    <w:rsid w:val="00F94AAF"/>
    <w:rsid w:val="00F95104"/>
    <w:rsid w:val="00F95276"/>
    <w:rsid w:val="00F95C0D"/>
    <w:rsid w:val="00F95CB4"/>
    <w:rsid w:val="00F95D25"/>
    <w:rsid w:val="00F963B7"/>
    <w:rsid w:val="00F96682"/>
    <w:rsid w:val="00F96F2F"/>
    <w:rsid w:val="00F97158"/>
    <w:rsid w:val="00F97815"/>
    <w:rsid w:val="00F97D15"/>
    <w:rsid w:val="00FA1FA5"/>
    <w:rsid w:val="00FA282E"/>
    <w:rsid w:val="00FA328B"/>
    <w:rsid w:val="00FA349A"/>
    <w:rsid w:val="00FA3CAD"/>
    <w:rsid w:val="00FA455C"/>
    <w:rsid w:val="00FA5274"/>
    <w:rsid w:val="00FA539A"/>
    <w:rsid w:val="00FA5650"/>
    <w:rsid w:val="00FA69CF"/>
    <w:rsid w:val="00FA75BA"/>
    <w:rsid w:val="00FB032E"/>
    <w:rsid w:val="00FB0438"/>
    <w:rsid w:val="00FB0B6A"/>
    <w:rsid w:val="00FB0BF3"/>
    <w:rsid w:val="00FB0DFC"/>
    <w:rsid w:val="00FB1056"/>
    <w:rsid w:val="00FB1613"/>
    <w:rsid w:val="00FB187D"/>
    <w:rsid w:val="00FB1D3B"/>
    <w:rsid w:val="00FB1E26"/>
    <w:rsid w:val="00FB2173"/>
    <w:rsid w:val="00FB21A5"/>
    <w:rsid w:val="00FB21D3"/>
    <w:rsid w:val="00FB2FBA"/>
    <w:rsid w:val="00FB5E6E"/>
    <w:rsid w:val="00FB68F1"/>
    <w:rsid w:val="00FB696A"/>
    <w:rsid w:val="00FB7092"/>
    <w:rsid w:val="00FB7889"/>
    <w:rsid w:val="00FB79F8"/>
    <w:rsid w:val="00FC1389"/>
    <w:rsid w:val="00FC1A3F"/>
    <w:rsid w:val="00FC3365"/>
    <w:rsid w:val="00FC52A4"/>
    <w:rsid w:val="00FC5608"/>
    <w:rsid w:val="00FC6365"/>
    <w:rsid w:val="00FC6889"/>
    <w:rsid w:val="00FC6F22"/>
    <w:rsid w:val="00FD1754"/>
    <w:rsid w:val="00FD26E9"/>
    <w:rsid w:val="00FD2946"/>
    <w:rsid w:val="00FD30C9"/>
    <w:rsid w:val="00FD3B37"/>
    <w:rsid w:val="00FD41C4"/>
    <w:rsid w:val="00FD4D48"/>
    <w:rsid w:val="00FD5655"/>
    <w:rsid w:val="00FD57F7"/>
    <w:rsid w:val="00FD632B"/>
    <w:rsid w:val="00FD7514"/>
    <w:rsid w:val="00FD7A07"/>
    <w:rsid w:val="00FE0412"/>
    <w:rsid w:val="00FE0E64"/>
    <w:rsid w:val="00FE2463"/>
    <w:rsid w:val="00FE337E"/>
    <w:rsid w:val="00FE3919"/>
    <w:rsid w:val="00FE43EA"/>
    <w:rsid w:val="00FE44A9"/>
    <w:rsid w:val="00FE55BE"/>
    <w:rsid w:val="00FE5658"/>
    <w:rsid w:val="00FE5AB2"/>
    <w:rsid w:val="00FE5BCB"/>
    <w:rsid w:val="00FE6FDD"/>
    <w:rsid w:val="00FE74EB"/>
    <w:rsid w:val="00FF0E2C"/>
    <w:rsid w:val="00FF0F5E"/>
    <w:rsid w:val="00FF1991"/>
    <w:rsid w:val="00FF30B9"/>
    <w:rsid w:val="00FF375E"/>
    <w:rsid w:val="00FF3C8F"/>
    <w:rsid w:val="00FF45B1"/>
    <w:rsid w:val="00FF4F0F"/>
    <w:rsid w:val="00FF5F53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DE60E5-C124-4979-B357-2530DE95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60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97CB2"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1"/>
    <w:uiPriority w:val="99"/>
    <w:rsid w:val="00010732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rsid w:val="00010732"/>
    <w:pPr>
      <w:keepNext/>
      <w:jc w:val="center"/>
      <w:outlineLvl w:val="1"/>
    </w:pPr>
    <w:rPr>
      <w:b/>
      <w:bCs/>
      <w:caps/>
      <w:sz w:val="34"/>
      <w:szCs w:val="34"/>
    </w:rPr>
  </w:style>
  <w:style w:type="paragraph" w:styleId="a3">
    <w:name w:val="Balloon Text"/>
    <w:basedOn w:val="a"/>
    <w:link w:val="a4"/>
    <w:uiPriority w:val="99"/>
    <w:semiHidden/>
    <w:rsid w:val="00010732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1073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B1E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FB1E2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rsid w:val="00FB1E2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B1E26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rsid w:val="00FB1E2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D56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F16584"/>
  </w:style>
  <w:style w:type="paragraph" w:styleId="ad">
    <w:name w:val="Title"/>
    <w:basedOn w:val="a"/>
    <w:link w:val="ae"/>
    <w:uiPriority w:val="99"/>
    <w:qFormat/>
    <w:rsid w:val="006B7E5E"/>
    <w:pPr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rsid w:val="00DF3F40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1A39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1A393C"/>
    <w:rPr>
      <w:rFonts w:ascii="Arial" w:hAnsi="Arial" w:cs="Arial"/>
      <w:sz w:val="22"/>
      <w:szCs w:val="22"/>
      <w:lang w:val="ru-RU" w:eastAsia="ru-RU"/>
    </w:rPr>
  </w:style>
  <w:style w:type="paragraph" w:styleId="af">
    <w:name w:val="Body Text"/>
    <w:basedOn w:val="a"/>
    <w:link w:val="af0"/>
    <w:uiPriority w:val="99"/>
    <w:rsid w:val="005C3073"/>
    <w:pPr>
      <w:spacing w:after="120"/>
    </w:pPr>
    <w:rPr>
      <w:rFonts w:eastAsia="Calibri"/>
    </w:rPr>
  </w:style>
  <w:style w:type="character" w:customStyle="1" w:styleId="af0">
    <w:name w:val="Основной текст Знак"/>
    <w:link w:val="af"/>
    <w:uiPriority w:val="99"/>
    <w:semiHidden/>
    <w:rsid w:val="007E22A9"/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5C3073"/>
    <w:rPr>
      <w:color w:val="0000FF"/>
      <w:u w:val="single"/>
    </w:rPr>
  </w:style>
  <w:style w:type="paragraph" w:customStyle="1" w:styleId="ConsNormal">
    <w:name w:val="ConsNormal"/>
    <w:uiPriority w:val="99"/>
    <w:rsid w:val="003145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550080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rsid w:val="00550080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550080"/>
    <w:pPr>
      <w:ind w:left="708"/>
    </w:pPr>
  </w:style>
  <w:style w:type="paragraph" w:styleId="af2">
    <w:name w:val="List Paragraph"/>
    <w:basedOn w:val="a"/>
    <w:uiPriority w:val="34"/>
    <w:qFormat/>
    <w:rsid w:val="00844AE4"/>
    <w:pPr>
      <w:ind w:left="708"/>
    </w:pPr>
  </w:style>
  <w:style w:type="paragraph" w:customStyle="1" w:styleId="af3">
    <w:name w:val="Прижатый влево"/>
    <w:basedOn w:val="a"/>
    <w:next w:val="a"/>
    <w:uiPriority w:val="99"/>
    <w:rsid w:val="0006023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ListParagraph1">
    <w:name w:val="List Paragraph1"/>
    <w:basedOn w:val="a"/>
    <w:uiPriority w:val="99"/>
    <w:rsid w:val="00273AE1"/>
    <w:pPr>
      <w:ind w:left="708"/>
    </w:pPr>
    <w:rPr>
      <w:rFonts w:eastAsia="Calibri"/>
    </w:rPr>
  </w:style>
  <w:style w:type="paragraph" w:customStyle="1" w:styleId="ConsPlusTitle">
    <w:name w:val="ConsPlusTitle"/>
    <w:uiPriority w:val="99"/>
    <w:rsid w:val="0097333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rsid w:val="00184958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84958"/>
    <w:rPr>
      <w:rFonts w:ascii="Times New Roman" w:hAnsi="Times New Roman" w:cs="Times New Roman"/>
      <w:sz w:val="16"/>
      <w:szCs w:val="16"/>
    </w:rPr>
  </w:style>
  <w:style w:type="paragraph" w:customStyle="1" w:styleId="af4">
    <w:name w:val="Таблотст"/>
    <w:basedOn w:val="a"/>
    <w:uiPriority w:val="99"/>
    <w:rsid w:val="00184958"/>
    <w:pPr>
      <w:spacing w:line="220" w:lineRule="exact"/>
      <w:ind w:left="85"/>
      <w:jc w:val="both"/>
    </w:pPr>
    <w:rPr>
      <w:rFonts w:ascii="Arial" w:hAnsi="Arial" w:cs="Arial"/>
      <w:sz w:val="20"/>
      <w:szCs w:val="20"/>
    </w:rPr>
  </w:style>
  <w:style w:type="paragraph" w:customStyle="1" w:styleId="13">
    <w:name w:val="Обычный1"/>
    <w:uiPriority w:val="99"/>
    <w:rsid w:val="002A11EB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17277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harAttribute2">
    <w:name w:val="CharAttribute2"/>
    <w:uiPriority w:val="99"/>
    <w:rsid w:val="0064439A"/>
    <w:rPr>
      <w:rFonts w:ascii="Times New Roman" w:eastAsia="Times New Roman" w:cs="Times New Roman"/>
      <w:sz w:val="24"/>
      <w:szCs w:val="24"/>
    </w:rPr>
  </w:style>
  <w:style w:type="character" w:customStyle="1" w:styleId="CharAttribute14">
    <w:name w:val="CharAttribute14"/>
    <w:uiPriority w:val="99"/>
    <w:rsid w:val="0064439A"/>
    <w:rPr>
      <w:rFonts w:ascii="Times New Roman" w:eastAsia="Times New Roman" w:cs="Times New Roman"/>
      <w:i/>
      <w:iCs/>
      <w:sz w:val="24"/>
      <w:szCs w:val="24"/>
      <w:u w:val="single"/>
    </w:rPr>
  </w:style>
  <w:style w:type="character" w:customStyle="1" w:styleId="FontStyle25">
    <w:name w:val="Font Style25"/>
    <w:uiPriority w:val="99"/>
    <w:rsid w:val="0028481F"/>
    <w:rPr>
      <w:rFonts w:ascii="Times New Roman" w:hAnsi="Times New Roman" w:cs="Times New Roman"/>
      <w:sz w:val="26"/>
      <w:szCs w:val="26"/>
    </w:rPr>
  </w:style>
  <w:style w:type="character" w:styleId="af5">
    <w:name w:val="Emphasis"/>
    <w:uiPriority w:val="99"/>
    <w:qFormat/>
    <w:rsid w:val="00F93D1A"/>
    <w:rPr>
      <w:i/>
      <w:iCs/>
    </w:rPr>
  </w:style>
  <w:style w:type="paragraph" w:styleId="af6">
    <w:name w:val="No Spacing"/>
    <w:uiPriority w:val="99"/>
    <w:qFormat/>
    <w:rsid w:val="00F93D1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B28E6"/>
  </w:style>
  <w:style w:type="paragraph" w:styleId="af7">
    <w:name w:val="Normal (Web)"/>
    <w:basedOn w:val="a"/>
    <w:unhideWhenUsed/>
    <w:rsid w:val="00CA2169"/>
    <w:pPr>
      <w:spacing w:after="200" w:line="276" w:lineRule="auto"/>
    </w:pPr>
    <w:rPr>
      <w:rFonts w:eastAsia="Calibr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82A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l">
    <w:name w:val="hl"/>
    <w:basedOn w:val="a0"/>
    <w:rsid w:val="002B7503"/>
  </w:style>
  <w:style w:type="character" w:customStyle="1" w:styleId="blk">
    <w:name w:val="blk"/>
    <w:basedOn w:val="a0"/>
    <w:rsid w:val="002D0056"/>
  </w:style>
  <w:style w:type="character" w:customStyle="1" w:styleId="14">
    <w:name w:val="Основной текст1"/>
    <w:rsid w:val="00DB563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character" w:customStyle="1" w:styleId="description">
    <w:name w:val="description"/>
    <w:basedOn w:val="a0"/>
    <w:rsid w:val="00E90E09"/>
  </w:style>
  <w:style w:type="character" w:customStyle="1" w:styleId="b">
    <w:name w:val="b"/>
    <w:basedOn w:val="a0"/>
    <w:rsid w:val="00E90E09"/>
  </w:style>
  <w:style w:type="character" w:customStyle="1" w:styleId="sectioninfo">
    <w:name w:val="section__info"/>
    <w:basedOn w:val="a0"/>
    <w:rsid w:val="00296C96"/>
  </w:style>
  <w:style w:type="paragraph" w:styleId="24">
    <w:name w:val="Body Text 2"/>
    <w:basedOn w:val="a"/>
    <w:link w:val="25"/>
    <w:uiPriority w:val="99"/>
    <w:semiHidden/>
    <w:unhideWhenUsed/>
    <w:rsid w:val="0063417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3417B"/>
    <w:rPr>
      <w:rFonts w:ascii="Times New Roman" w:eastAsia="Times New Roman" w:hAnsi="Times New Roman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rsid w:val="006341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3417B"/>
    <w:rPr>
      <w:rFonts w:ascii="Arial" w:eastAsia="Times New Roman" w:hAnsi="Arial" w:cs="Arial"/>
    </w:rPr>
  </w:style>
  <w:style w:type="character" w:styleId="afa">
    <w:name w:val="footnote reference"/>
    <w:basedOn w:val="a0"/>
    <w:uiPriority w:val="99"/>
    <w:semiHidden/>
    <w:unhideWhenUsed/>
    <w:rsid w:val="0063417B"/>
    <w:rPr>
      <w:vertAlign w:val="superscript"/>
    </w:rPr>
  </w:style>
  <w:style w:type="table" w:customStyle="1" w:styleId="15">
    <w:name w:val="Сетка таблицы1"/>
    <w:basedOn w:val="a1"/>
    <w:next w:val="ab"/>
    <w:uiPriority w:val="39"/>
    <w:rsid w:val="007E16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uiPriority w:val="59"/>
    <w:rsid w:val="00E4789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semiHidden/>
    <w:unhideWhenUsed/>
    <w:rsid w:val="00AF0832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F0832"/>
    <w:rPr>
      <w:rFonts w:ascii="Times New Roman" w:eastAsia="Times New Roman" w:hAnsi="Times New Roman"/>
    </w:rPr>
  </w:style>
  <w:style w:type="character" w:styleId="afd">
    <w:name w:val="endnote reference"/>
    <w:basedOn w:val="a0"/>
    <w:uiPriority w:val="99"/>
    <w:semiHidden/>
    <w:unhideWhenUsed/>
    <w:rsid w:val="00AF0832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D416A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0208A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Основной текст + Полужирный;Курсив"/>
    <w:basedOn w:val="a0"/>
    <w:rsid w:val="002F6C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Основной текст + 10 pt"/>
    <w:basedOn w:val="a0"/>
    <w:rsid w:val="002F6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)_"/>
    <w:basedOn w:val="a0"/>
    <w:link w:val="28"/>
    <w:rsid w:val="00CB18C8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B18C8"/>
    <w:pPr>
      <w:widowControl w:val="0"/>
      <w:shd w:val="clear" w:color="auto" w:fill="FFFFFF"/>
      <w:spacing w:line="278" w:lineRule="exact"/>
      <w:jc w:val="center"/>
    </w:pPr>
    <w:rPr>
      <w:b/>
      <w:bCs/>
      <w:sz w:val="22"/>
      <w:szCs w:val="22"/>
    </w:rPr>
  </w:style>
  <w:style w:type="paragraph" w:customStyle="1" w:styleId="Default">
    <w:name w:val="Default"/>
    <w:rsid w:val="004E2C79"/>
    <w:pPr>
      <w:autoSpaceDE w:val="0"/>
      <w:autoSpaceDN w:val="0"/>
      <w:adjustRightInd w:val="0"/>
    </w:pPr>
    <w:rPr>
      <w:rFonts w:ascii="Bangkok Cyr" w:eastAsiaTheme="minorEastAsia" w:hAnsi="Bangkok Cyr" w:cs="Bangkok Cyr"/>
      <w:color w:val="000000"/>
      <w:sz w:val="24"/>
      <w:szCs w:val="24"/>
    </w:rPr>
  </w:style>
  <w:style w:type="table" w:customStyle="1" w:styleId="5">
    <w:name w:val="Сетка таблицы5"/>
    <w:basedOn w:val="a1"/>
    <w:next w:val="ab"/>
    <w:uiPriority w:val="59"/>
    <w:rsid w:val="004E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C9CC-E77E-4E13-AD73-6502D3BA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6606</Words>
  <Characters>43239</Characters>
  <Application>Microsoft Office Word</Application>
  <DocSecurity>0</DocSecurity>
  <Lines>360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46024135</vt:lpstr>
    </vt:vector>
  </TitlesOfParts>
  <Company>KSO-KSP</Company>
  <LinksUpToDate>false</LinksUpToDate>
  <CharactersWithSpaces>49746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46024135</dc:title>
  <dc:creator>Пользователь</dc:creator>
  <cp:lastModifiedBy>User</cp:lastModifiedBy>
  <cp:revision>8</cp:revision>
  <cp:lastPrinted>2024-04-02T13:37:00Z</cp:lastPrinted>
  <dcterms:created xsi:type="dcterms:W3CDTF">2024-04-02T09:53:00Z</dcterms:created>
  <dcterms:modified xsi:type="dcterms:W3CDTF">2024-04-02T13:48:00Z</dcterms:modified>
</cp:coreProperties>
</file>